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E085" w14:textId="77777777" w:rsidR="00F27579" w:rsidRDefault="00F27579" w:rsidP="00574E27">
      <w:pPr>
        <w:jc w:val="center"/>
        <w:rPr>
          <w:rFonts w:ascii="Cambria" w:hAnsi="Cambria"/>
        </w:rPr>
      </w:pPr>
    </w:p>
    <w:p w14:paraId="5404E086" w14:textId="77777777" w:rsidR="005D52FE" w:rsidRDefault="005D52FE" w:rsidP="00574E27">
      <w:pPr>
        <w:jc w:val="center"/>
        <w:rPr>
          <w:rFonts w:ascii="Cambria" w:hAnsi="Cambria"/>
        </w:rPr>
      </w:pPr>
    </w:p>
    <w:p w14:paraId="5404E087" w14:textId="77777777" w:rsidR="005D52FE" w:rsidRDefault="005D52FE" w:rsidP="00574E27">
      <w:pPr>
        <w:jc w:val="center"/>
        <w:rPr>
          <w:rFonts w:ascii="Cambria" w:hAnsi="Cambria"/>
        </w:rPr>
      </w:pPr>
    </w:p>
    <w:p w14:paraId="5404E088" w14:textId="77777777" w:rsidR="005D52FE" w:rsidRDefault="00651B0B" w:rsidP="00574E27">
      <w:pPr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5404E1CA" wp14:editId="5404E1CB">
            <wp:extent cx="1534795" cy="1301115"/>
            <wp:effectExtent l="0" t="0" r="0" b="0"/>
            <wp:docPr id="1" name="Bild 1" descr="Logo_BAEK_mit_Schriftzug_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AEK_mit_Schriftzug_s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E089" w14:textId="77777777" w:rsidR="005D52FE" w:rsidRDefault="005D52FE" w:rsidP="00574E27">
      <w:pPr>
        <w:jc w:val="center"/>
        <w:rPr>
          <w:rFonts w:ascii="Cambria" w:hAnsi="Cambria"/>
        </w:rPr>
      </w:pPr>
    </w:p>
    <w:p w14:paraId="5404E08A" w14:textId="77777777" w:rsidR="005D52FE" w:rsidRDefault="005D52FE" w:rsidP="00574E27">
      <w:pPr>
        <w:jc w:val="center"/>
        <w:rPr>
          <w:rFonts w:ascii="Cambria" w:hAnsi="Cambria"/>
        </w:rPr>
      </w:pPr>
    </w:p>
    <w:p w14:paraId="5404E08B" w14:textId="77777777" w:rsidR="005D52FE" w:rsidRPr="005D52FE" w:rsidRDefault="005D52FE" w:rsidP="00574E27">
      <w:pPr>
        <w:jc w:val="center"/>
        <w:rPr>
          <w:rFonts w:ascii="Cambria" w:hAnsi="Cambria"/>
        </w:rPr>
      </w:pPr>
    </w:p>
    <w:p w14:paraId="5404E08C" w14:textId="18836AD7" w:rsidR="00F27579" w:rsidRDefault="00F27579" w:rsidP="00574E27">
      <w:pPr>
        <w:jc w:val="center"/>
        <w:rPr>
          <w:rFonts w:ascii="Cambria" w:hAnsi="Cambria"/>
          <w:b/>
          <w:sz w:val="36"/>
          <w:szCs w:val="36"/>
        </w:rPr>
      </w:pPr>
      <w:bookmarkStart w:id="0" w:name="_Hlk169163052"/>
      <w:r w:rsidRPr="005D52FE">
        <w:rPr>
          <w:rFonts w:ascii="Cambria" w:hAnsi="Cambria"/>
          <w:b/>
          <w:sz w:val="36"/>
          <w:szCs w:val="36"/>
        </w:rPr>
        <w:t>Muster-Arbeitsanweisung</w:t>
      </w:r>
      <w:r w:rsidR="005D52FE">
        <w:rPr>
          <w:rFonts w:ascii="Cambria" w:hAnsi="Cambria"/>
          <w:b/>
          <w:sz w:val="36"/>
          <w:szCs w:val="36"/>
        </w:rPr>
        <w:br/>
      </w:r>
      <w:bookmarkStart w:id="1" w:name="_GoBack"/>
      <w:bookmarkEnd w:id="1"/>
      <w:r w:rsidRPr="005D52FE">
        <w:rPr>
          <w:rFonts w:ascii="Cambria" w:hAnsi="Cambria"/>
          <w:b/>
          <w:sz w:val="36"/>
          <w:szCs w:val="36"/>
        </w:rPr>
        <w:t>zur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Transfusion von Erythrozytenkonzentraten (EK)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 xml:space="preserve">unter den besonderen Bedingungen des </w:t>
      </w:r>
      <w:r w:rsidR="00F43A48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 xml:space="preserve">Abschnitts </w:t>
      </w:r>
      <w:r w:rsidR="009E6AF1" w:rsidRPr="005D52FE">
        <w:rPr>
          <w:rFonts w:ascii="Cambria" w:hAnsi="Cambria"/>
          <w:b/>
          <w:sz w:val="36"/>
          <w:szCs w:val="36"/>
        </w:rPr>
        <w:t>6.4.2.3.1</w:t>
      </w:r>
      <w:r w:rsidR="004A6BFE" w:rsidRPr="005D52FE">
        <w:rPr>
          <w:rFonts w:ascii="Cambria" w:hAnsi="Cambria"/>
          <w:b/>
          <w:sz w:val="36"/>
          <w:szCs w:val="36"/>
        </w:rPr>
        <w:t> </w:t>
      </w:r>
      <w:r w:rsidRPr="005D52FE">
        <w:rPr>
          <w:rFonts w:ascii="Cambria" w:hAnsi="Cambria"/>
          <w:b/>
          <w:sz w:val="36"/>
          <w:szCs w:val="36"/>
        </w:rPr>
        <w:t>b</w:t>
      </w:r>
      <w:r w:rsidR="004A6BFE" w:rsidRPr="005D52FE">
        <w:rPr>
          <w:rFonts w:ascii="Cambria" w:hAnsi="Cambria"/>
          <w:b/>
          <w:sz w:val="36"/>
          <w:szCs w:val="36"/>
        </w:rPr>
        <w:t>) </w:t>
      </w:r>
      <w:r w:rsidR="00D6280B" w:rsidRPr="005D52FE">
        <w:rPr>
          <w:rFonts w:ascii="Cambria" w:hAnsi="Cambria"/>
          <w:b/>
          <w:sz w:val="36"/>
          <w:szCs w:val="36"/>
        </w:rPr>
        <w:t>„</w:t>
      </w:r>
      <w:r w:rsidR="005525E5" w:rsidRPr="005D52FE">
        <w:rPr>
          <w:rFonts w:ascii="Cambria" w:hAnsi="Cambria"/>
          <w:b/>
          <w:sz w:val="36"/>
          <w:szCs w:val="36"/>
        </w:rPr>
        <w:t>Sonderfälle</w:t>
      </w:r>
      <w:r w:rsidR="00D6280B" w:rsidRPr="005D52FE">
        <w:rPr>
          <w:rFonts w:ascii="Cambria" w:hAnsi="Cambria"/>
          <w:b/>
          <w:sz w:val="36"/>
          <w:szCs w:val="36"/>
        </w:rPr>
        <w:t>“</w:t>
      </w:r>
      <w:r w:rsidR="00C413CF" w:rsidRPr="005D52FE">
        <w:rPr>
          <w:rFonts w:ascii="Cambria" w:hAnsi="Cambria"/>
          <w:b/>
          <w:sz w:val="36"/>
          <w:szCs w:val="36"/>
        </w:rPr>
        <w:t xml:space="preserve"> </w:t>
      </w:r>
      <w:r w:rsidRPr="005D52FE">
        <w:rPr>
          <w:rFonts w:ascii="Cambria" w:hAnsi="Cambria"/>
          <w:b/>
          <w:sz w:val="36"/>
          <w:szCs w:val="36"/>
        </w:rPr>
        <w:t>der</w:t>
      </w:r>
      <w:r w:rsid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Richtlinie zur Gewinnung von Blut und Blutbestandteilen und zur Anwendung von</w:t>
      </w:r>
      <w:r w:rsidR="00413DCD" w:rsidRPr="005D52FE">
        <w:rPr>
          <w:rFonts w:ascii="Cambria" w:hAnsi="Cambria"/>
          <w:b/>
          <w:sz w:val="36"/>
          <w:szCs w:val="36"/>
        </w:rPr>
        <w:t xml:space="preserve"> </w:t>
      </w:r>
      <w:r w:rsidR="003B4DF7" w:rsidRPr="005D52FE">
        <w:rPr>
          <w:rFonts w:ascii="Cambria" w:hAnsi="Cambria"/>
          <w:b/>
          <w:sz w:val="36"/>
          <w:szCs w:val="36"/>
        </w:rPr>
        <w:br/>
      </w:r>
      <w:r w:rsidRPr="005D52FE">
        <w:rPr>
          <w:rFonts w:ascii="Cambria" w:hAnsi="Cambria"/>
          <w:b/>
          <w:sz w:val="36"/>
          <w:szCs w:val="36"/>
        </w:rPr>
        <w:t>Blutprodukten (</w:t>
      </w:r>
      <w:r w:rsidR="009E6AF1" w:rsidRPr="005D52FE">
        <w:rPr>
          <w:rFonts w:ascii="Cambria" w:hAnsi="Cambria"/>
          <w:b/>
          <w:sz w:val="36"/>
          <w:szCs w:val="36"/>
        </w:rPr>
        <w:t xml:space="preserve">Richtlinie </w:t>
      </w:r>
      <w:r w:rsidRPr="005D52FE">
        <w:rPr>
          <w:rFonts w:ascii="Cambria" w:hAnsi="Cambria"/>
          <w:b/>
          <w:sz w:val="36"/>
          <w:szCs w:val="36"/>
        </w:rPr>
        <w:t>Hämotherapie)</w:t>
      </w:r>
      <w:r w:rsidR="009824B0" w:rsidRPr="005D52FE">
        <w:rPr>
          <w:rFonts w:ascii="Cambria" w:hAnsi="Cambria"/>
          <w:b/>
          <w:sz w:val="36"/>
          <w:szCs w:val="36"/>
        </w:rPr>
        <w:t>, Gesamtnovelle 20</w:t>
      </w:r>
      <w:r w:rsidR="00E91AF3">
        <w:rPr>
          <w:rFonts w:ascii="Cambria" w:hAnsi="Cambria"/>
          <w:b/>
          <w:sz w:val="36"/>
          <w:szCs w:val="36"/>
        </w:rPr>
        <w:t>2</w:t>
      </w:r>
      <w:r w:rsidR="00DF4EFD">
        <w:rPr>
          <w:rFonts w:ascii="Cambria" w:hAnsi="Cambria"/>
          <w:b/>
          <w:sz w:val="36"/>
          <w:szCs w:val="36"/>
        </w:rPr>
        <w:t>3</w:t>
      </w:r>
      <w:bookmarkEnd w:id="0"/>
    </w:p>
    <w:p w14:paraId="5404E08D" w14:textId="77777777" w:rsidR="005D52FE" w:rsidRPr="00275FE1" w:rsidRDefault="005D52FE" w:rsidP="00574E27">
      <w:pPr>
        <w:jc w:val="center"/>
        <w:rPr>
          <w:rFonts w:ascii="Cambria" w:hAnsi="Cambria"/>
          <w:sz w:val="23"/>
          <w:szCs w:val="23"/>
        </w:rPr>
      </w:pPr>
    </w:p>
    <w:p w14:paraId="5404E08E" w14:textId="04A67680" w:rsidR="001E3CE5" w:rsidRPr="001E3CE5" w:rsidRDefault="00594235" w:rsidP="004B5A1C">
      <w:pPr>
        <w:jc w:val="center"/>
        <w:rPr>
          <w:rFonts w:ascii="Cambria" w:hAnsi="Cambria"/>
          <w:sz w:val="23"/>
          <w:szCs w:val="23"/>
          <w:lang w:eastAsia="x-none"/>
        </w:rPr>
      </w:pPr>
      <w:r w:rsidRPr="00B04DDD">
        <w:rPr>
          <w:rFonts w:ascii="Cambria" w:hAnsi="Cambria"/>
          <w:sz w:val="23"/>
          <w:szCs w:val="23"/>
          <w:lang w:eastAsia="x-none"/>
        </w:rPr>
        <w:t>Stand</w:t>
      </w:r>
      <w:bookmarkStart w:id="2" w:name="_Hlk165272520"/>
      <w:r w:rsidR="006E5D89" w:rsidRPr="00B04DDD">
        <w:rPr>
          <w:rFonts w:ascii="Cambria" w:hAnsi="Cambria"/>
          <w:sz w:val="23"/>
          <w:szCs w:val="23"/>
          <w:lang w:eastAsia="x-none"/>
        </w:rPr>
        <w:t xml:space="preserve"> </w:t>
      </w:r>
      <w:bookmarkEnd w:id="2"/>
      <w:r w:rsidR="00B04DDD" w:rsidRPr="00B04DDD">
        <w:rPr>
          <w:rFonts w:ascii="Cambria" w:hAnsi="Cambria"/>
          <w:sz w:val="23"/>
          <w:szCs w:val="23"/>
          <w:lang w:eastAsia="x-none"/>
        </w:rPr>
        <w:t>14</w:t>
      </w:r>
      <w:r w:rsidR="006E5D89" w:rsidRPr="00B04DDD">
        <w:rPr>
          <w:rFonts w:ascii="Cambria" w:hAnsi="Cambria"/>
          <w:sz w:val="23"/>
          <w:szCs w:val="23"/>
          <w:lang w:eastAsia="x-none"/>
        </w:rPr>
        <w:t>.0</w:t>
      </w:r>
      <w:r w:rsidR="00B04DDD" w:rsidRPr="00B04DDD">
        <w:rPr>
          <w:rFonts w:ascii="Cambria" w:hAnsi="Cambria"/>
          <w:sz w:val="23"/>
          <w:szCs w:val="23"/>
          <w:lang w:eastAsia="x-none"/>
        </w:rPr>
        <w:t>6</w:t>
      </w:r>
      <w:r w:rsidR="006E5D89" w:rsidRPr="00B04DDD">
        <w:rPr>
          <w:rFonts w:ascii="Cambria" w:hAnsi="Cambria"/>
          <w:sz w:val="23"/>
          <w:szCs w:val="23"/>
          <w:lang w:eastAsia="x-none"/>
        </w:rPr>
        <w:t>.2024</w:t>
      </w:r>
    </w:p>
    <w:p w14:paraId="5404E08F" w14:textId="77777777" w:rsidR="00F27579" w:rsidRDefault="00F27579" w:rsidP="006359FF">
      <w:pPr>
        <w:rPr>
          <w:rFonts w:ascii="Cambria" w:hAnsi="Cambria"/>
        </w:rPr>
      </w:pPr>
    </w:p>
    <w:p w14:paraId="5404E090" w14:textId="77777777" w:rsidR="009C30BF" w:rsidRDefault="009C30BF" w:rsidP="006359FF">
      <w:pPr>
        <w:rPr>
          <w:rFonts w:ascii="Cambria" w:hAnsi="Cambria"/>
        </w:rPr>
      </w:pPr>
    </w:p>
    <w:p w14:paraId="5404E091" w14:textId="77777777" w:rsidR="009C30BF" w:rsidRDefault="009C30BF" w:rsidP="006359FF">
      <w:pPr>
        <w:rPr>
          <w:rFonts w:ascii="Cambria" w:hAnsi="Cambria"/>
        </w:rPr>
      </w:pPr>
    </w:p>
    <w:p w14:paraId="5404E092" w14:textId="77777777" w:rsidR="009C30BF" w:rsidRDefault="009C30BF" w:rsidP="006359FF">
      <w:pPr>
        <w:rPr>
          <w:rFonts w:ascii="Cambria" w:hAnsi="Cambria"/>
        </w:rPr>
      </w:pPr>
    </w:p>
    <w:p w14:paraId="5404E093" w14:textId="77777777" w:rsidR="009C30BF" w:rsidRDefault="009C30BF" w:rsidP="006359FF">
      <w:pPr>
        <w:rPr>
          <w:rFonts w:ascii="Cambria" w:hAnsi="Cambria"/>
        </w:rPr>
      </w:pPr>
    </w:p>
    <w:p w14:paraId="5404E094" w14:textId="77777777" w:rsidR="009C30BF" w:rsidRDefault="009C30BF" w:rsidP="006359FF">
      <w:pPr>
        <w:rPr>
          <w:rFonts w:ascii="Cambria" w:hAnsi="Cambria"/>
        </w:rPr>
      </w:pPr>
    </w:p>
    <w:p w14:paraId="5404E095" w14:textId="77777777" w:rsidR="009C30BF" w:rsidRPr="005D52FE" w:rsidRDefault="009C30BF" w:rsidP="006359FF">
      <w:pPr>
        <w:rPr>
          <w:rFonts w:ascii="Cambria" w:hAnsi="Cambria"/>
        </w:rPr>
      </w:pPr>
    </w:p>
    <w:p w14:paraId="5404E096" w14:textId="77777777" w:rsidR="00F27579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Bundesärztekammer</w:t>
      </w:r>
    </w:p>
    <w:p w14:paraId="5404E097" w14:textId="77777777" w:rsidR="00926D6E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Dezernat Wissenschaft, Forschung und Ethik</w:t>
      </w:r>
    </w:p>
    <w:p w14:paraId="5404E098" w14:textId="77777777" w:rsidR="0033275D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Herbert-Lewin-Platz 1</w:t>
      </w:r>
    </w:p>
    <w:p w14:paraId="5404E099" w14:textId="77777777" w:rsidR="0033275D" w:rsidRPr="005D52FE" w:rsidRDefault="0078402A" w:rsidP="003744BC">
      <w:pPr>
        <w:spacing w:after="0"/>
        <w:rPr>
          <w:rFonts w:ascii="Cambria" w:hAnsi="Cambria"/>
        </w:rPr>
      </w:pPr>
      <w:r>
        <w:rPr>
          <w:rFonts w:ascii="Cambria" w:hAnsi="Cambria"/>
        </w:rPr>
        <w:t>10623 Berlin</w:t>
      </w:r>
    </w:p>
    <w:p w14:paraId="5404E09A" w14:textId="77777777" w:rsidR="00F27579" w:rsidRPr="00275FE1" w:rsidRDefault="00F27579" w:rsidP="006359FF">
      <w:pPr>
        <w:pStyle w:val="Standardfett"/>
        <w:rPr>
          <w:rFonts w:ascii="Cambria" w:hAnsi="Cambria"/>
          <w:sz w:val="23"/>
          <w:szCs w:val="23"/>
        </w:rPr>
      </w:pPr>
      <w:r w:rsidRPr="005D52FE">
        <w:rPr>
          <w:rFonts w:ascii="Cambria" w:hAnsi="Cambria"/>
        </w:rPr>
        <w:br w:type="page"/>
      </w:r>
      <w:r w:rsidRPr="00275FE1">
        <w:rPr>
          <w:rFonts w:ascii="Cambria" w:hAnsi="Cambria"/>
          <w:sz w:val="23"/>
          <w:szCs w:val="23"/>
        </w:rPr>
        <w:lastRenderedPageBreak/>
        <w:t>Einführung</w:t>
      </w:r>
      <w:r w:rsidR="00C30693" w:rsidRPr="00275FE1">
        <w:rPr>
          <w:rFonts w:ascii="Cambria" w:hAnsi="Cambria"/>
          <w:sz w:val="23"/>
          <w:szCs w:val="23"/>
        </w:rPr>
        <w:t xml:space="preserve"> </w:t>
      </w:r>
    </w:p>
    <w:p w14:paraId="5404E09B" w14:textId="69769A4D" w:rsidR="002E3B95" w:rsidRPr="00275FE1" w:rsidRDefault="00FE740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Einrichtungen </w:t>
      </w:r>
      <w:r w:rsidR="005525E5" w:rsidRPr="00275FE1">
        <w:rPr>
          <w:rFonts w:ascii="Cambria" w:hAnsi="Cambria"/>
          <w:sz w:val="23"/>
          <w:szCs w:val="23"/>
        </w:rPr>
        <w:t xml:space="preserve">der Krankenversorgung, </w:t>
      </w:r>
      <w:r w:rsidRPr="00275FE1">
        <w:rPr>
          <w:rFonts w:ascii="Cambria" w:hAnsi="Cambria"/>
          <w:sz w:val="23"/>
          <w:szCs w:val="23"/>
        </w:rPr>
        <w:t>die Blutprodukte anwenden, sind nach §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15 des Transfusionsgesetzes </w:t>
      </w:r>
      <w:r w:rsidR="004A6BFE" w:rsidRPr="00275FE1">
        <w:rPr>
          <w:rFonts w:ascii="Cambria" w:hAnsi="Cambria"/>
          <w:sz w:val="23"/>
          <w:szCs w:val="23"/>
        </w:rPr>
        <w:t xml:space="preserve">(TFG) </w:t>
      </w:r>
      <w:r w:rsidRPr="00275FE1">
        <w:rPr>
          <w:rFonts w:ascii="Cambria" w:hAnsi="Cambria"/>
          <w:sz w:val="23"/>
          <w:szCs w:val="23"/>
        </w:rPr>
        <w:t>dazu verpflichtet</w:t>
      </w:r>
      <w:r w:rsidR="00B16845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ein System der Qualitätssicherung (QS-System) für die Anwendung von Blutprodukten nach dem Stand der medizinischen Wissenschaft und Technik einzurichten. Das QS-System gemäß der </w:t>
      </w:r>
      <w:r w:rsidRPr="00275FE1">
        <w:rPr>
          <w:rFonts w:ascii="Cambria" w:hAnsi="Cambria"/>
          <w:i/>
          <w:sz w:val="23"/>
          <w:szCs w:val="23"/>
        </w:rPr>
        <w:t>Richtlinie Hämotherapie</w:t>
      </w:r>
      <w:r w:rsidRPr="00275FE1">
        <w:rPr>
          <w:rFonts w:ascii="Cambria" w:hAnsi="Cambria"/>
          <w:sz w:val="23"/>
          <w:szCs w:val="23"/>
        </w:rPr>
        <w:t xml:space="preserve"> ist in das Qualitätsmanagement-System (QM-System) der Einrichtung zu integrieren. Durch das QM</w:t>
      </w:r>
      <w:r w:rsidR="00E91E38" w:rsidRPr="00275FE1">
        <w:rPr>
          <w:rFonts w:ascii="Cambria" w:hAnsi="Cambria"/>
          <w:sz w:val="23"/>
          <w:szCs w:val="23"/>
        </w:rPr>
        <w:noBreakHyphen/>
      </w:r>
      <w:r w:rsidRPr="00275FE1">
        <w:rPr>
          <w:rFonts w:ascii="Cambria" w:hAnsi="Cambria"/>
          <w:sz w:val="23"/>
          <w:szCs w:val="23"/>
        </w:rPr>
        <w:t xml:space="preserve">System werden eindeutige Abläufe und Strukturen, Zuständigkeiten und Verantwortlichkeiten festgelegt und geeignete Maßnahmen zur Überprüfung und Weiterentwicklung veranlasst, um die Qualität und Sicherheit der Patientenversorgung zu gewährleisten. </w:t>
      </w:r>
    </w:p>
    <w:p w14:paraId="5404E09C" w14:textId="060A7429" w:rsidR="005A43D0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vorliegende Muster-Arbeitsanweisung ist eine Hilfestellung </w:t>
      </w:r>
      <w:r w:rsidR="002562F6" w:rsidRPr="00275FE1">
        <w:rPr>
          <w:rFonts w:ascii="Cambria" w:hAnsi="Cambria"/>
          <w:sz w:val="23"/>
          <w:szCs w:val="23"/>
        </w:rPr>
        <w:t>für den Transfusionsverant</w:t>
      </w:r>
      <w:r w:rsidR="00960BAC" w:rsidRPr="00275FE1">
        <w:rPr>
          <w:rFonts w:ascii="Cambria" w:hAnsi="Cambria"/>
          <w:sz w:val="23"/>
          <w:szCs w:val="23"/>
        </w:rPr>
        <w:softHyphen/>
      </w:r>
      <w:r w:rsidR="002562F6" w:rsidRPr="00275FE1">
        <w:rPr>
          <w:rFonts w:ascii="Cambria" w:hAnsi="Cambria"/>
          <w:sz w:val="23"/>
          <w:szCs w:val="23"/>
        </w:rPr>
        <w:t xml:space="preserve">wortlichen einer Einrichtung der Krankenversorgung </w:t>
      </w:r>
      <w:r w:rsidRPr="00275FE1">
        <w:rPr>
          <w:rFonts w:ascii="Cambria" w:hAnsi="Cambria"/>
          <w:sz w:val="23"/>
          <w:szCs w:val="23"/>
        </w:rPr>
        <w:t xml:space="preserve">zur Umsetzung </w:t>
      </w:r>
      <w:r w:rsidR="002562F6" w:rsidRPr="00275FE1">
        <w:rPr>
          <w:rFonts w:ascii="Cambria" w:hAnsi="Cambria"/>
          <w:sz w:val="23"/>
          <w:szCs w:val="23"/>
        </w:rPr>
        <w:t xml:space="preserve">der </w:t>
      </w:r>
      <w:r w:rsidR="00651D24" w:rsidRPr="00275FE1">
        <w:rPr>
          <w:rFonts w:ascii="Cambria" w:hAnsi="Cambria"/>
          <w:sz w:val="23"/>
          <w:szCs w:val="23"/>
        </w:rPr>
        <w:t xml:space="preserve">Festlegungen der </w:t>
      </w:r>
      <w:r w:rsidR="00651D24" w:rsidRPr="00275FE1">
        <w:rPr>
          <w:rFonts w:ascii="Cambria" w:hAnsi="Cambria"/>
          <w:i/>
          <w:sz w:val="23"/>
          <w:szCs w:val="23"/>
        </w:rPr>
        <w:t>Richtlini</w:t>
      </w:r>
      <w:r w:rsidR="002562F6" w:rsidRPr="00275FE1">
        <w:rPr>
          <w:rFonts w:ascii="Cambria" w:hAnsi="Cambria"/>
          <w:i/>
          <w:sz w:val="23"/>
          <w:szCs w:val="23"/>
        </w:rPr>
        <w:t>e Hämotherapie, Gesamtnovelle 20</w:t>
      </w:r>
      <w:r w:rsidR="00BD25A9">
        <w:rPr>
          <w:rFonts w:ascii="Cambria" w:hAnsi="Cambria"/>
          <w:i/>
          <w:sz w:val="23"/>
          <w:szCs w:val="23"/>
        </w:rPr>
        <w:t>23</w:t>
      </w:r>
      <w:r w:rsidR="00960BAC" w:rsidRPr="00275FE1">
        <w:rPr>
          <w:rFonts w:ascii="Cambria" w:hAnsi="Cambria"/>
          <w:sz w:val="23"/>
          <w:szCs w:val="23"/>
        </w:rPr>
        <w:t>,</w:t>
      </w:r>
      <w:r w:rsidR="002562F6" w:rsidRPr="00275FE1">
        <w:rPr>
          <w:rFonts w:ascii="Cambria" w:hAnsi="Cambria"/>
          <w:sz w:val="23"/>
          <w:szCs w:val="23"/>
        </w:rPr>
        <w:t xml:space="preserve"> im </w:t>
      </w:r>
      <w:r w:rsidR="00050668" w:rsidRPr="00275FE1">
        <w:rPr>
          <w:rFonts w:ascii="Cambria" w:hAnsi="Cambria"/>
          <w:sz w:val="23"/>
          <w:szCs w:val="23"/>
        </w:rPr>
        <w:t>Abschnitt 6.4.2.3.1</w:t>
      </w:r>
      <w:r w:rsidRPr="00275FE1">
        <w:rPr>
          <w:rFonts w:ascii="Cambria" w:hAnsi="Cambria"/>
          <w:sz w:val="23"/>
          <w:szCs w:val="23"/>
        </w:rPr>
        <w:t>, Buchstabe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</w:t>
      </w:r>
      <w:r w:rsidR="00FE4807">
        <w:rPr>
          <w:rFonts w:ascii="Cambria" w:hAnsi="Cambria"/>
          <w:sz w:val="23"/>
          <w:szCs w:val="23"/>
        </w:rPr>
        <w:t>) „</w:t>
      </w:r>
      <w:r w:rsidR="005525E5" w:rsidRPr="00275FE1">
        <w:rPr>
          <w:rFonts w:ascii="Cambria" w:hAnsi="Cambria"/>
          <w:sz w:val="23"/>
          <w:szCs w:val="23"/>
        </w:rPr>
        <w:t>Sonderfälle</w:t>
      </w:r>
      <w:r w:rsidR="00FE4807">
        <w:rPr>
          <w:rFonts w:ascii="Cambria" w:hAnsi="Cambria"/>
          <w:sz w:val="23"/>
          <w:szCs w:val="23"/>
        </w:rPr>
        <w:t>“</w:t>
      </w:r>
      <w:r w:rsidRPr="00275FE1">
        <w:rPr>
          <w:rFonts w:ascii="Cambria" w:hAnsi="Cambria"/>
          <w:sz w:val="23"/>
          <w:szCs w:val="23"/>
        </w:rPr>
        <w:t xml:space="preserve">. </w:t>
      </w:r>
      <w:r w:rsidR="005525E5" w:rsidRPr="00275FE1">
        <w:rPr>
          <w:rFonts w:ascii="Cambria" w:hAnsi="Cambria"/>
          <w:sz w:val="23"/>
          <w:szCs w:val="23"/>
        </w:rPr>
        <w:t xml:space="preserve">Sie kann als Vorlage zur Ausformulierung einer einrichtungsspezifischen Arbeitsanweisung zur Transfusion eines Erythrozytenkonzentrats verwendet werden, wobei eine Anpassung und ggf. Ergänzung </w:t>
      </w:r>
      <w:r w:rsidR="005525E5" w:rsidRPr="00275FE1">
        <w:rPr>
          <w:rFonts w:ascii="Cambria" w:hAnsi="Cambria"/>
          <w:color w:val="000000"/>
          <w:sz w:val="23"/>
          <w:szCs w:val="23"/>
        </w:rPr>
        <w:t>an die Besonderheiten der jeweiligen Einrichtung der Krankenversorgung erfolgen muss.</w:t>
      </w:r>
    </w:p>
    <w:p w14:paraId="5404E09D" w14:textId="6BD7D3AC" w:rsidR="00644DF8" w:rsidRPr="00275FE1" w:rsidRDefault="005A43D0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Aus Gründen einer möglichst </w:t>
      </w:r>
      <w:r w:rsidR="005525E5" w:rsidRPr="00275FE1">
        <w:rPr>
          <w:rFonts w:ascii="Cambria" w:hAnsi="Cambria"/>
          <w:sz w:val="23"/>
          <w:szCs w:val="23"/>
        </w:rPr>
        <w:t>allgemeingültigen</w:t>
      </w:r>
      <w:r w:rsidRPr="00275FE1">
        <w:rPr>
          <w:rFonts w:ascii="Cambria" w:hAnsi="Cambria"/>
          <w:sz w:val="23"/>
          <w:szCs w:val="23"/>
        </w:rPr>
        <w:t xml:space="preserve"> Regelung wurden bei der vorliegenden Mus</w:t>
      </w:r>
      <w:r w:rsidR="001178B7" w:rsidRPr="00275FE1">
        <w:rPr>
          <w:rFonts w:ascii="Cambria" w:hAnsi="Cambria"/>
          <w:sz w:val="23"/>
          <w:szCs w:val="23"/>
        </w:rPr>
        <w:t>ter-</w:t>
      </w:r>
      <w:r w:rsidRPr="00275FE1">
        <w:rPr>
          <w:rFonts w:ascii="Cambria" w:hAnsi="Cambria"/>
          <w:sz w:val="23"/>
          <w:szCs w:val="23"/>
        </w:rPr>
        <w:t xml:space="preserve">Arbeitsanweisung nicht alle Gestaltungsmöglichkeiten der </w:t>
      </w:r>
      <w:r w:rsidRPr="00275FE1">
        <w:rPr>
          <w:rFonts w:ascii="Cambria" w:hAnsi="Cambria"/>
          <w:i/>
          <w:sz w:val="23"/>
          <w:szCs w:val="23"/>
        </w:rPr>
        <w:t>Richtlinie Hämotherapie, Gesamtnovelle 20</w:t>
      </w:r>
      <w:r w:rsidR="00D30FA9">
        <w:rPr>
          <w:rFonts w:ascii="Cambria" w:hAnsi="Cambria"/>
          <w:i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, berücksichtigt</w:t>
      </w:r>
      <w:r w:rsidR="005525E5" w:rsidRPr="00275FE1">
        <w:rPr>
          <w:rFonts w:ascii="Cambria" w:hAnsi="Cambria"/>
          <w:sz w:val="23"/>
          <w:szCs w:val="23"/>
        </w:rPr>
        <w:t>.</w:t>
      </w:r>
    </w:p>
    <w:p w14:paraId="5404E09E" w14:textId="7D0DAA2B" w:rsidR="00E91E38" w:rsidRPr="00275FE1" w:rsidRDefault="00E91E38" w:rsidP="00E91E38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enthaltene „</w:t>
      </w:r>
      <w:r w:rsidR="00BD029F" w:rsidRPr="00275FE1">
        <w:rPr>
          <w:rFonts w:ascii="Cambria" w:hAnsi="Cambria"/>
          <w:sz w:val="23"/>
          <w:szCs w:val="23"/>
        </w:rPr>
        <w:t>Synopse der Prozess</w:t>
      </w:r>
      <w:r w:rsidR="007A363F" w:rsidRPr="00275FE1">
        <w:rPr>
          <w:rFonts w:ascii="Cambria" w:hAnsi="Cambria"/>
          <w:sz w:val="23"/>
          <w:szCs w:val="23"/>
        </w:rPr>
        <w:t>-S</w:t>
      </w:r>
      <w:r w:rsidR="00BD029F" w:rsidRPr="00275FE1">
        <w:rPr>
          <w:rFonts w:ascii="Cambria" w:hAnsi="Cambria"/>
          <w:sz w:val="23"/>
          <w:szCs w:val="23"/>
        </w:rPr>
        <w:t>chritte zur sicheren Transfusion“</w:t>
      </w:r>
      <w:r w:rsidRPr="00275FE1">
        <w:rPr>
          <w:rFonts w:ascii="Cambria" w:hAnsi="Cambria"/>
          <w:sz w:val="23"/>
          <w:szCs w:val="23"/>
        </w:rPr>
        <w:t xml:space="preserve"> beschreibt die </w:t>
      </w:r>
      <w:r w:rsidR="00BD029F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chritte der Vorbereitung, Einleitung, Durchführung und Dokumentation der Transfusion eines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. Sie kann sowohl als Hilfestellung für den Transfusionsverantwortlichen einer Einrichtung der Krankenversorgung zur Erstellung einer eigenen </w:t>
      </w:r>
      <w:r w:rsidR="007323BB" w:rsidRPr="00275FE1">
        <w:rPr>
          <w:rFonts w:ascii="Cambria" w:hAnsi="Cambria"/>
          <w:sz w:val="23"/>
          <w:szCs w:val="23"/>
        </w:rPr>
        <w:t>L</w:t>
      </w:r>
      <w:r w:rsidRPr="00275FE1">
        <w:rPr>
          <w:rFonts w:ascii="Cambria" w:hAnsi="Cambria"/>
          <w:sz w:val="23"/>
          <w:szCs w:val="23"/>
        </w:rPr>
        <w:t>iste, als auch allen Ärzten</w:t>
      </w:r>
      <w:r w:rsidRPr="00B16845">
        <w:rPr>
          <w:rStyle w:val="Funotenzeichen"/>
          <w:rFonts w:ascii="Cambria" w:hAnsi="Cambria"/>
          <w:sz w:val="23"/>
          <w:szCs w:val="23"/>
          <w:vertAlign w:val="superscript"/>
        </w:rPr>
        <w:footnoteReference w:id="1"/>
      </w:r>
      <w:r w:rsidRPr="00275FE1">
        <w:rPr>
          <w:rFonts w:ascii="Cambria" w:hAnsi="Cambria"/>
          <w:sz w:val="23"/>
          <w:szCs w:val="23"/>
        </w:rPr>
        <w:t xml:space="preserve"> als Orientierung dienen.</w:t>
      </w:r>
    </w:p>
    <w:p w14:paraId="5404E09F" w14:textId="1D9B492C" w:rsidR="00E91E38" w:rsidRPr="00275FE1" w:rsidRDefault="00E91E38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Personalisiert angewendet kann sie in den Einrichtungen der Krankenversorgung, für die die besonderen Bedingungen des Abschnitts 6.4.2.3.1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</w:t>
      </w:r>
      <w:r w:rsidR="004A6BFE" w:rsidRPr="00275FE1">
        <w:rPr>
          <w:rFonts w:ascii="Cambria" w:hAnsi="Cambria"/>
          <w:sz w:val="23"/>
          <w:szCs w:val="23"/>
        </w:rPr>
        <w:t>)</w:t>
      </w:r>
      <w:r w:rsidR="00FE4807">
        <w:rPr>
          <w:rFonts w:ascii="Cambria" w:hAnsi="Cambria"/>
          <w:sz w:val="23"/>
          <w:szCs w:val="23"/>
        </w:rPr>
        <w:t xml:space="preserve"> „</w:t>
      </w:r>
      <w:r w:rsidRPr="00275FE1">
        <w:rPr>
          <w:rFonts w:ascii="Cambria" w:hAnsi="Cambria"/>
          <w:sz w:val="23"/>
          <w:szCs w:val="23"/>
        </w:rPr>
        <w:t>Sonderfälle</w:t>
      </w:r>
      <w:r w:rsidR="00FE4807">
        <w:rPr>
          <w:rFonts w:ascii="Cambria" w:hAnsi="Cambria"/>
          <w:sz w:val="23"/>
          <w:szCs w:val="23"/>
        </w:rPr>
        <w:t>“</w:t>
      </w:r>
      <w:r w:rsidRPr="00275FE1">
        <w:rPr>
          <w:rFonts w:ascii="Cambria" w:hAnsi="Cambria"/>
          <w:sz w:val="23"/>
          <w:szCs w:val="23"/>
        </w:rPr>
        <w:t xml:space="preserve"> gelten, auch zu Dokumentationszwecken verwendet werden.</w:t>
      </w:r>
    </w:p>
    <w:p w14:paraId="5404E0A0" w14:textId="77777777" w:rsidR="00F23C8C" w:rsidRPr="00275FE1" w:rsidRDefault="00F23C8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konsequente Anwendung der </w:t>
      </w:r>
      <w:r w:rsidR="00BD029F" w:rsidRPr="00275FE1">
        <w:rPr>
          <w:rFonts w:ascii="Cambria" w:hAnsi="Cambria"/>
          <w:sz w:val="23"/>
          <w:szCs w:val="23"/>
        </w:rPr>
        <w:t>„Synopse der Prozess</w:t>
      </w:r>
      <w:r w:rsidR="007A363F" w:rsidRPr="00275FE1">
        <w:rPr>
          <w:rFonts w:ascii="Cambria" w:hAnsi="Cambria"/>
          <w:sz w:val="23"/>
          <w:szCs w:val="23"/>
        </w:rPr>
        <w:t>-S</w:t>
      </w:r>
      <w:r w:rsidR="00BD029F" w:rsidRPr="00275FE1">
        <w:rPr>
          <w:rFonts w:ascii="Cambria" w:hAnsi="Cambria"/>
          <w:sz w:val="23"/>
          <w:szCs w:val="23"/>
        </w:rPr>
        <w:t xml:space="preserve">chritte zur sicheren Transfusion“ </w:t>
      </w:r>
      <w:r w:rsidRPr="00275FE1">
        <w:rPr>
          <w:rFonts w:ascii="Cambria" w:hAnsi="Cambria"/>
          <w:sz w:val="23"/>
          <w:szCs w:val="23"/>
        </w:rPr>
        <w:t>kann die Transfusionssicherheit erhöhen.</w:t>
      </w:r>
    </w:p>
    <w:p w14:paraId="5404E0A1" w14:textId="25D44AE1" w:rsidR="000A131A" w:rsidRPr="00275FE1" w:rsidRDefault="00F23C8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Muster-Arbeitsanweisung</w:t>
      </w:r>
      <w:r w:rsidR="000A131A" w:rsidRPr="00275FE1">
        <w:rPr>
          <w:rFonts w:ascii="Cambria" w:hAnsi="Cambria"/>
          <w:sz w:val="23"/>
          <w:szCs w:val="23"/>
        </w:rPr>
        <w:t xml:space="preserve"> kann angewendet werden, wenn in der jeweiligen Einrichtung der Krankenversorgung </w:t>
      </w:r>
      <w:r w:rsidR="000A131A" w:rsidRPr="00275FE1">
        <w:rPr>
          <w:rFonts w:ascii="Cambria" w:hAnsi="Cambria"/>
          <w:sz w:val="23"/>
          <w:szCs w:val="23"/>
          <w:u w:val="single"/>
        </w:rPr>
        <w:t>alle</w:t>
      </w:r>
      <w:r w:rsidR="000A131A" w:rsidRPr="00275FE1">
        <w:rPr>
          <w:rFonts w:ascii="Cambria" w:hAnsi="Cambria"/>
          <w:sz w:val="23"/>
          <w:szCs w:val="23"/>
        </w:rPr>
        <w:t xml:space="preserve"> der folgenden besonderen Voraussetzungen erfüllt sind:</w:t>
      </w:r>
    </w:p>
    <w:p w14:paraId="5404E0A2" w14:textId="77777777" w:rsidR="000A131A" w:rsidRPr="00275FE1" w:rsidRDefault="000A131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In der Einrichtung der Krankenversorgung werden</w:t>
      </w:r>
    </w:p>
    <w:p w14:paraId="5404E0A3" w14:textId="79B3F2D3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jährlich weniger als 50 Erythrozytenkonzentrate transfundiert</w:t>
      </w:r>
      <w:r w:rsidR="009C52E5">
        <w:rPr>
          <w:rFonts w:ascii="Cambria" w:hAnsi="Cambria"/>
          <w:sz w:val="23"/>
          <w:szCs w:val="23"/>
        </w:rPr>
        <w:t>,</w:t>
      </w:r>
    </w:p>
    <w:p w14:paraId="5404E0A4" w14:textId="07778F87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keine Blutprodukte oder Plasmaderivate zur Behandlung von Hämostasestörungen angewendet</w:t>
      </w:r>
      <w:r w:rsidR="00530DA9">
        <w:rPr>
          <w:rFonts w:ascii="Cambria" w:hAnsi="Cambria"/>
          <w:sz w:val="23"/>
          <w:szCs w:val="23"/>
        </w:rPr>
        <w:t>,</w:t>
      </w:r>
    </w:p>
    <w:p w14:paraId="5404E0A5" w14:textId="77777777" w:rsidR="005D52FE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regelmäßig nur einem Patienten zum selben Zeitpunkt Erythrozytenkonzentrate transfundiert.</w:t>
      </w:r>
    </w:p>
    <w:p w14:paraId="5404E0A6" w14:textId="1A65F9D6" w:rsidR="000A131A" w:rsidRPr="00275FE1" w:rsidRDefault="00275FE1" w:rsidP="00275FE1">
      <w:pPr>
        <w:pStyle w:val="AufzhlungmitPunkt"/>
        <w:numPr>
          <w:ilvl w:val="0"/>
          <w:numId w:val="0"/>
        </w:num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br w:type="page"/>
      </w:r>
      <w:r w:rsidR="000A131A" w:rsidRPr="00275FE1">
        <w:rPr>
          <w:rFonts w:ascii="Cambria" w:hAnsi="Cambria"/>
          <w:sz w:val="23"/>
          <w:szCs w:val="23"/>
        </w:rPr>
        <w:lastRenderedPageBreak/>
        <w:t xml:space="preserve">Unter diesen Bedingungen wird nach Abschnitt 6.4.2.3.1 der </w:t>
      </w:r>
      <w:r w:rsidR="000A131A" w:rsidRPr="00275FE1">
        <w:rPr>
          <w:rFonts w:ascii="Cambria" w:hAnsi="Cambria"/>
          <w:i/>
          <w:iCs/>
          <w:sz w:val="23"/>
          <w:szCs w:val="23"/>
        </w:rPr>
        <w:t>Richtlinie Hämotherapie, Gesamtnovelle 20</w:t>
      </w:r>
      <w:r w:rsidR="008A1CB5">
        <w:rPr>
          <w:rFonts w:ascii="Cambria" w:hAnsi="Cambria"/>
          <w:i/>
          <w:iCs/>
          <w:sz w:val="23"/>
          <w:szCs w:val="23"/>
        </w:rPr>
        <w:t>23</w:t>
      </w:r>
      <w:r w:rsidR="000A131A" w:rsidRPr="00275FE1">
        <w:rPr>
          <w:rFonts w:ascii="Cambria" w:hAnsi="Cambria"/>
          <w:i/>
          <w:iCs/>
          <w:sz w:val="23"/>
          <w:szCs w:val="23"/>
        </w:rPr>
        <w:t>,</w:t>
      </w:r>
      <w:r w:rsidR="000A131A" w:rsidRPr="00275FE1">
        <w:rPr>
          <w:rFonts w:ascii="Cambria" w:hAnsi="Cambria"/>
          <w:sz w:val="23"/>
          <w:szCs w:val="23"/>
        </w:rPr>
        <w:t xml:space="preserve"> die Überwachung des Q</w:t>
      </w:r>
      <w:r w:rsidR="00FE4807">
        <w:rPr>
          <w:rFonts w:ascii="Cambria" w:hAnsi="Cambria"/>
          <w:sz w:val="23"/>
          <w:szCs w:val="23"/>
        </w:rPr>
        <w:t>S-S</w:t>
      </w:r>
      <w:r w:rsidR="00B857AC" w:rsidRPr="00275FE1">
        <w:rPr>
          <w:rFonts w:ascii="Cambria" w:hAnsi="Cambria"/>
          <w:sz w:val="23"/>
          <w:szCs w:val="23"/>
        </w:rPr>
        <w:t>ystems nach § </w:t>
      </w:r>
      <w:r w:rsidR="000A131A" w:rsidRPr="00275FE1">
        <w:rPr>
          <w:rFonts w:ascii="Cambria" w:hAnsi="Cambria"/>
          <w:sz w:val="23"/>
          <w:szCs w:val="23"/>
        </w:rPr>
        <w:t>1</w:t>
      </w:r>
      <w:r w:rsidR="00B857AC" w:rsidRPr="00275FE1">
        <w:rPr>
          <w:rFonts w:ascii="Cambria" w:hAnsi="Cambria"/>
          <w:sz w:val="23"/>
          <w:szCs w:val="23"/>
        </w:rPr>
        <w:t>8 Abs. 1 Nr. </w:t>
      </w:r>
      <w:r w:rsidR="000A131A" w:rsidRPr="00275FE1">
        <w:rPr>
          <w:rFonts w:ascii="Cambria" w:hAnsi="Cambria"/>
          <w:sz w:val="23"/>
          <w:szCs w:val="23"/>
        </w:rPr>
        <w:t xml:space="preserve">2 </w:t>
      </w:r>
      <w:r w:rsidR="00FF10A4" w:rsidRPr="00275FE1">
        <w:rPr>
          <w:rFonts w:ascii="Cambria" w:hAnsi="Cambria"/>
          <w:sz w:val="23"/>
          <w:szCs w:val="23"/>
        </w:rPr>
        <w:t>TFG</w:t>
      </w:r>
      <w:r w:rsidR="000A131A" w:rsidRPr="00275FE1">
        <w:rPr>
          <w:rFonts w:ascii="Cambria" w:hAnsi="Cambria"/>
          <w:sz w:val="23"/>
          <w:szCs w:val="23"/>
        </w:rPr>
        <w:t xml:space="preserve"> dergestalt umgesetzt, dass der Transfusionsverantwortliche der Einrichtung der Krankenversorgung die folgende</w:t>
      </w:r>
      <w:r w:rsidR="00136980" w:rsidRPr="00275FE1">
        <w:rPr>
          <w:rFonts w:ascii="Cambria" w:hAnsi="Cambria"/>
          <w:sz w:val="23"/>
          <w:szCs w:val="23"/>
        </w:rPr>
        <w:t>n Dokumente jährlich bis zum 1. </w:t>
      </w:r>
      <w:r w:rsidR="000A131A" w:rsidRPr="00275FE1">
        <w:rPr>
          <w:rFonts w:ascii="Cambria" w:hAnsi="Cambria"/>
          <w:sz w:val="23"/>
          <w:szCs w:val="23"/>
        </w:rPr>
        <w:t>März an die zuständige Ärztekammer sendet:</w:t>
      </w:r>
    </w:p>
    <w:p w14:paraId="5404E0A7" w14:textId="2B988018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Nachweis der Qualifikation des Transfusionsverantwortlichen nach Abschnitt 6.4.1.3.2 der </w:t>
      </w:r>
      <w:r w:rsidRPr="00275FE1">
        <w:rPr>
          <w:rFonts w:ascii="Cambria" w:hAnsi="Cambria"/>
          <w:i/>
          <w:sz w:val="23"/>
          <w:szCs w:val="23"/>
        </w:rPr>
        <w:t>Richtlinie Hämotherapie, Gesamtnovelle 20</w:t>
      </w:r>
      <w:r w:rsidR="00F848C3">
        <w:rPr>
          <w:rFonts w:ascii="Cambria" w:hAnsi="Cambria"/>
          <w:i/>
          <w:sz w:val="23"/>
          <w:szCs w:val="23"/>
        </w:rPr>
        <w:t>23</w:t>
      </w:r>
      <w:r w:rsidR="003537BA" w:rsidRPr="00275FE1">
        <w:rPr>
          <w:rFonts w:ascii="Cambria" w:hAnsi="Cambria"/>
          <w:sz w:val="23"/>
          <w:szCs w:val="23"/>
        </w:rPr>
        <w:t>,</w:t>
      </w:r>
    </w:p>
    <w:p w14:paraId="5404E0A8" w14:textId="08D49D6E" w:rsidR="000A131A" w:rsidRPr="00275FE1" w:rsidRDefault="000A131A" w:rsidP="00944955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vom Transfusionsverantwortlichen unterzeichnete Arbeitsanweisung für die Einrichtung der Krankenversorgung zur Transfusion eines </w:t>
      </w:r>
      <w:r w:rsidR="00FE4807">
        <w:rPr>
          <w:rFonts w:ascii="Cambria" w:hAnsi="Cambria"/>
          <w:sz w:val="23"/>
          <w:szCs w:val="23"/>
        </w:rPr>
        <w:t>Erythrozytenkonzentrats</w:t>
      </w:r>
      <w:r w:rsidR="003537BA" w:rsidRPr="00275FE1">
        <w:rPr>
          <w:rFonts w:ascii="Cambria" w:hAnsi="Cambria"/>
          <w:sz w:val="23"/>
          <w:szCs w:val="23"/>
        </w:rPr>
        <w:t>,</w:t>
      </w:r>
    </w:p>
    <w:p w14:paraId="5404E0A9" w14:textId="7860B1A4" w:rsidR="000A131A" w:rsidRPr="00275FE1" w:rsidRDefault="000A131A" w:rsidP="005F7F16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einen Nachweis der Meldung des Verbrauchs von Blutprodukten und </w:t>
      </w:r>
      <w:r w:rsidR="003B3E88">
        <w:rPr>
          <w:rFonts w:ascii="Cambria" w:hAnsi="Cambria"/>
          <w:sz w:val="23"/>
          <w:szCs w:val="23"/>
        </w:rPr>
        <w:t xml:space="preserve">Arzneimitteln </w:t>
      </w:r>
      <w:r w:rsidRPr="00275FE1">
        <w:rPr>
          <w:rFonts w:ascii="Cambria" w:hAnsi="Cambria"/>
          <w:sz w:val="23"/>
          <w:szCs w:val="23"/>
        </w:rPr>
        <w:t>zur</w:t>
      </w:r>
      <w:r w:rsidR="003B3E88">
        <w:rPr>
          <w:rFonts w:ascii="Cambria" w:hAnsi="Cambria"/>
          <w:sz w:val="23"/>
          <w:szCs w:val="23"/>
        </w:rPr>
        <w:t xml:space="preserve"> spezifischen Therapie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B857AC" w:rsidRPr="00275FE1">
        <w:rPr>
          <w:rFonts w:ascii="Cambria" w:hAnsi="Cambria"/>
          <w:sz w:val="23"/>
          <w:szCs w:val="23"/>
        </w:rPr>
        <w:t xml:space="preserve">von </w:t>
      </w:r>
      <w:r w:rsidR="003B3E88">
        <w:rPr>
          <w:rFonts w:ascii="Cambria" w:hAnsi="Cambria"/>
          <w:sz w:val="23"/>
          <w:szCs w:val="23"/>
        </w:rPr>
        <w:t>Gerinnungsstörungen bei Hämophilie</w:t>
      </w:r>
      <w:r w:rsidR="00B857AC" w:rsidRPr="00275FE1">
        <w:rPr>
          <w:rFonts w:ascii="Cambria" w:hAnsi="Cambria"/>
          <w:sz w:val="23"/>
          <w:szCs w:val="23"/>
        </w:rPr>
        <w:t xml:space="preserve"> gemäß § </w:t>
      </w:r>
      <w:r w:rsidRPr="00275FE1">
        <w:rPr>
          <w:rFonts w:ascii="Cambria" w:hAnsi="Cambria"/>
          <w:sz w:val="23"/>
          <w:szCs w:val="23"/>
        </w:rPr>
        <w:t xml:space="preserve">21 TFG an das </w:t>
      </w:r>
      <w:r w:rsidR="00E74C2A" w:rsidRPr="00275FE1">
        <w:rPr>
          <w:rFonts w:ascii="Cambria" w:hAnsi="Cambria"/>
          <w:sz w:val="23"/>
          <w:szCs w:val="23"/>
        </w:rPr>
        <w:t>Paul</w:t>
      </w:r>
      <w:r w:rsidR="005B0442" w:rsidRPr="00275FE1">
        <w:rPr>
          <w:rFonts w:ascii="Cambria" w:hAnsi="Cambria"/>
          <w:sz w:val="23"/>
          <w:szCs w:val="23"/>
        </w:rPr>
        <w:noBreakHyphen/>
      </w:r>
      <w:r w:rsidR="00E74C2A" w:rsidRPr="00275FE1">
        <w:rPr>
          <w:rFonts w:ascii="Cambria" w:hAnsi="Cambria"/>
          <w:sz w:val="23"/>
          <w:szCs w:val="23"/>
        </w:rPr>
        <w:t>Ehrlich</w:t>
      </w:r>
      <w:r w:rsidR="005B0442" w:rsidRPr="00275FE1">
        <w:rPr>
          <w:rFonts w:ascii="Cambria" w:hAnsi="Cambria"/>
          <w:sz w:val="23"/>
          <w:szCs w:val="23"/>
        </w:rPr>
        <w:noBreakHyphen/>
      </w:r>
      <w:r w:rsidR="00E74C2A" w:rsidRPr="00275FE1">
        <w:rPr>
          <w:rFonts w:ascii="Cambria" w:hAnsi="Cambria"/>
          <w:sz w:val="23"/>
          <w:szCs w:val="23"/>
        </w:rPr>
        <w:t xml:space="preserve">Institut </w:t>
      </w:r>
      <w:r w:rsidR="00B857AC" w:rsidRPr="00275FE1">
        <w:rPr>
          <w:rFonts w:ascii="Cambria" w:hAnsi="Cambria"/>
          <w:sz w:val="23"/>
          <w:szCs w:val="23"/>
        </w:rPr>
        <w:t>für das voran</w:t>
      </w:r>
      <w:r w:rsidRPr="00275FE1">
        <w:rPr>
          <w:rFonts w:ascii="Cambria" w:hAnsi="Cambria"/>
          <w:sz w:val="23"/>
          <w:szCs w:val="23"/>
        </w:rPr>
        <w:t xml:space="preserve">gegangene Kalenderjahr. </w:t>
      </w:r>
    </w:p>
    <w:p w14:paraId="5404E0AB" w14:textId="77777777" w:rsidR="00BB5A3F" w:rsidRPr="00275FE1" w:rsidRDefault="00BB5A3F" w:rsidP="00261AA5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Form </w:t>
      </w:r>
      <w:r w:rsidR="005525E5" w:rsidRPr="00275FE1">
        <w:rPr>
          <w:rFonts w:ascii="Cambria" w:hAnsi="Cambria"/>
          <w:sz w:val="23"/>
          <w:szCs w:val="23"/>
        </w:rPr>
        <w:t>einer eventuellen</w:t>
      </w:r>
      <w:r w:rsidRPr="00275FE1">
        <w:rPr>
          <w:rFonts w:ascii="Cambria" w:hAnsi="Cambria"/>
          <w:sz w:val="23"/>
          <w:szCs w:val="23"/>
        </w:rPr>
        <w:t xml:space="preserve"> Abgabe </w:t>
      </w:r>
      <w:r w:rsidR="005525E5" w:rsidRPr="00275FE1">
        <w:rPr>
          <w:rFonts w:ascii="Cambria" w:hAnsi="Cambria"/>
          <w:sz w:val="23"/>
          <w:szCs w:val="23"/>
        </w:rPr>
        <w:t>einer</w:t>
      </w:r>
      <w:r w:rsidRPr="00275FE1">
        <w:rPr>
          <w:rFonts w:ascii="Cambria" w:hAnsi="Cambria"/>
          <w:sz w:val="23"/>
          <w:szCs w:val="23"/>
        </w:rPr>
        <w:t xml:space="preserve"> Selbstverpflichtung, die auf Grundlage dieses Musters erstellte Arbeitsanweisung als Standard zu beachten, richtet sich nach den Vorgaben der zuständigen Ärztekammer.</w:t>
      </w:r>
      <w:r w:rsidR="00261AA5" w:rsidRPr="00275FE1">
        <w:rPr>
          <w:rFonts w:ascii="Cambria" w:hAnsi="Cambria"/>
          <w:sz w:val="23"/>
          <w:szCs w:val="23"/>
        </w:rPr>
        <w:t xml:space="preserve"> </w:t>
      </w:r>
    </w:p>
    <w:p w14:paraId="5404E0AC" w14:textId="72ED1A86" w:rsidR="00477805" w:rsidRPr="00275FE1" w:rsidRDefault="00F27579" w:rsidP="002E3B95">
      <w:pPr>
        <w:jc w:val="center"/>
        <w:rPr>
          <w:rFonts w:ascii="Cambria" w:hAnsi="Cambria"/>
          <w:b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br w:type="page"/>
      </w:r>
      <w:bookmarkStart w:id="3" w:name="_Toc507670925"/>
      <w:bookmarkEnd w:id="3"/>
      <w:r w:rsidR="00477805" w:rsidRPr="00275FE1">
        <w:rPr>
          <w:rFonts w:ascii="Cambria" w:hAnsi="Cambria"/>
          <w:b/>
          <w:sz w:val="23"/>
          <w:szCs w:val="23"/>
        </w:rPr>
        <w:lastRenderedPageBreak/>
        <w:t>Muster-Arbeitsanweisung zur Transfusion von Erythrozytenkonzentraten (EK) unter den besonderen Bedingungen des Abschnitts 6.4.2.3.1</w:t>
      </w:r>
      <w:r w:rsidR="00FF10A4" w:rsidRPr="00275FE1">
        <w:rPr>
          <w:rFonts w:ascii="Cambria" w:hAnsi="Cambria"/>
          <w:b/>
          <w:sz w:val="23"/>
          <w:szCs w:val="23"/>
        </w:rPr>
        <w:t> </w:t>
      </w:r>
      <w:r w:rsidR="00477805" w:rsidRPr="00275FE1">
        <w:rPr>
          <w:rFonts w:ascii="Cambria" w:hAnsi="Cambria"/>
          <w:b/>
          <w:sz w:val="23"/>
          <w:szCs w:val="23"/>
        </w:rPr>
        <w:t>b</w:t>
      </w:r>
      <w:r w:rsidR="00FF10A4" w:rsidRPr="00275FE1">
        <w:rPr>
          <w:rFonts w:ascii="Cambria" w:hAnsi="Cambria"/>
          <w:b/>
          <w:sz w:val="23"/>
          <w:szCs w:val="23"/>
        </w:rPr>
        <w:t>) </w:t>
      </w:r>
      <w:r w:rsidR="00D6280B" w:rsidRPr="00275FE1">
        <w:rPr>
          <w:rFonts w:ascii="Cambria" w:hAnsi="Cambria"/>
          <w:b/>
          <w:sz w:val="23"/>
          <w:szCs w:val="23"/>
        </w:rPr>
        <w:t>„</w:t>
      </w:r>
      <w:r w:rsidR="005525E5" w:rsidRPr="00275FE1">
        <w:rPr>
          <w:rFonts w:ascii="Cambria" w:hAnsi="Cambria"/>
          <w:b/>
          <w:sz w:val="23"/>
          <w:szCs w:val="23"/>
        </w:rPr>
        <w:t>Sonderfälle</w:t>
      </w:r>
      <w:r w:rsidR="00D6280B" w:rsidRPr="00275FE1">
        <w:rPr>
          <w:rFonts w:ascii="Cambria" w:hAnsi="Cambria"/>
          <w:b/>
          <w:sz w:val="23"/>
          <w:szCs w:val="23"/>
        </w:rPr>
        <w:t>“</w:t>
      </w:r>
      <w:r w:rsidR="00477805" w:rsidRPr="00275FE1">
        <w:rPr>
          <w:rFonts w:ascii="Cambria" w:hAnsi="Cambria"/>
          <w:b/>
          <w:sz w:val="23"/>
          <w:szCs w:val="23"/>
        </w:rPr>
        <w:t xml:space="preserve"> der Richtlinie zur Gewinnung von Blut und Blutbestandteilen und zur Anwendung von Blutprodukten (Richtlinie Hämotherapie), Gesamtnovelle 20</w:t>
      </w:r>
      <w:r w:rsidR="00EB3B7D">
        <w:rPr>
          <w:rFonts w:ascii="Cambria" w:hAnsi="Cambria"/>
          <w:b/>
          <w:sz w:val="23"/>
          <w:szCs w:val="23"/>
        </w:rPr>
        <w:t>23</w:t>
      </w:r>
    </w:p>
    <w:p w14:paraId="5404E0AD" w14:textId="77777777" w:rsidR="00477805" w:rsidRPr="00275FE1" w:rsidRDefault="00477805" w:rsidP="006359FF">
      <w:pPr>
        <w:rPr>
          <w:rFonts w:ascii="Cambria" w:hAnsi="Cambria"/>
          <w:sz w:val="23"/>
          <w:szCs w:val="23"/>
        </w:rPr>
      </w:pPr>
    </w:p>
    <w:p w14:paraId="5404E0AE" w14:textId="77777777" w:rsidR="00477805" w:rsidRPr="00275FE1" w:rsidRDefault="00477805" w:rsidP="006359FF">
      <w:pPr>
        <w:pStyle w:val="Standardfet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Inhaltsverzeichnis</w:t>
      </w:r>
    </w:p>
    <w:p w14:paraId="0199C7A1" w14:textId="79C232A7" w:rsidR="00B04DDD" w:rsidRDefault="00477805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275FE1">
        <w:rPr>
          <w:b/>
          <w:sz w:val="23"/>
          <w:szCs w:val="23"/>
        </w:rPr>
        <w:fldChar w:fldCharType="begin"/>
      </w:r>
      <w:r w:rsidRPr="00275FE1">
        <w:rPr>
          <w:b/>
          <w:sz w:val="23"/>
          <w:szCs w:val="23"/>
        </w:rPr>
        <w:instrText xml:space="preserve"> TOC \o "1-3" \h \z \u </w:instrText>
      </w:r>
      <w:r w:rsidRPr="00275FE1">
        <w:rPr>
          <w:b/>
          <w:sz w:val="23"/>
          <w:szCs w:val="23"/>
        </w:rPr>
        <w:fldChar w:fldCharType="separate"/>
      </w:r>
      <w:hyperlink w:anchor="_Toc169162831" w:history="1">
        <w:r w:rsidR="00B04DDD" w:rsidRPr="0089342F">
          <w:rPr>
            <w:rStyle w:val="Hyperlink"/>
            <w:noProof/>
          </w:rPr>
          <w:t>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_Toc169162831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038C2184" w14:textId="26EB80FB" w:rsidR="00B04DDD" w:rsidRDefault="00DA5B1B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2" w:history="1">
        <w:r w:rsidR="00B04DDD" w:rsidRPr="0089342F">
          <w:rPr>
            <w:rStyle w:val="Hyperlink"/>
            <w:noProof/>
          </w:rPr>
          <w:t>1.1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Vorbereitung der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_Toc169162832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31EE7702" w14:textId="65328156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3" w:history="1">
        <w:r w:rsidR="00B04DDD" w:rsidRPr="0089342F">
          <w:rPr>
            <w:rStyle w:val="Hyperlink"/>
            <w:noProof/>
          </w:rPr>
          <w:t>1.1.1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Indikation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_Toc169162833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24585397" w14:textId="4278A802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4" w:history="1">
        <w:r w:rsidR="00B04DDD" w:rsidRPr="0089342F">
          <w:rPr>
            <w:rStyle w:val="Hyperlink"/>
            <w:noProof/>
          </w:rPr>
          <w:t>1.1.2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Aufklärung und Einwilligung des Patienten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_Toc169162834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6B8B8375" w14:textId="7ED2C809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5" w:history="1">
        <w:r w:rsidR="00B04DDD" w:rsidRPr="0089342F">
          <w:rPr>
            <w:rStyle w:val="Hyperlink"/>
            <w:noProof/>
          </w:rPr>
          <w:t>1.1.3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Blutentnahme für die prätransfusionelle Diagnostik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_Toc169162835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623F1F84" w14:textId="780EA395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6" w:history="1">
        <w:r w:rsidR="00B04DDD" w:rsidRPr="0089342F">
          <w:rPr>
            <w:rStyle w:val="Hyperlink"/>
            <w:noProof/>
          </w:rPr>
          <w:t>1.1.4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Anforderung und Bereitstellung von Blutkomponenten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_Toc169162836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2AA904DD" w14:textId="63675732" w:rsidR="00B04DDD" w:rsidRDefault="00DA5B1B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7" w:history="1">
        <w:r w:rsidR="00B04DDD" w:rsidRPr="0089342F">
          <w:rPr>
            <w:rStyle w:val="Hyperlink"/>
            <w:noProof/>
          </w:rPr>
          <w:t>1.2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Vorbereitende Kontrollen vor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_Toc169162837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312C5A11" w14:textId="378E9726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8" w:history="1">
        <w:r w:rsidR="00B04DDD" w:rsidRPr="0089342F">
          <w:rPr>
            <w:rStyle w:val="Hyperlink"/>
            <w:noProof/>
          </w:rPr>
          <w:t>1.2.1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Verantwortung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_Toc169162838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5</w:t>
        </w:r>
        <w:r w:rsidR="00B04DDD">
          <w:rPr>
            <w:noProof/>
            <w:webHidden/>
          </w:rPr>
          <w:fldChar w:fldCharType="end"/>
        </w:r>
      </w:hyperlink>
    </w:p>
    <w:p w14:paraId="0D881878" w14:textId="3BB4DEFD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39" w:history="1">
        <w:r w:rsidR="00B04DDD" w:rsidRPr="0089342F">
          <w:rPr>
            <w:rStyle w:val="Hyperlink"/>
            <w:noProof/>
          </w:rPr>
          <w:t>1.2.2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Transfusionsvorbereitung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_Toc169162839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6</w:t>
        </w:r>
        <w:r w:rsidR="00B04DDD">
          <w:rPr>
            <w:noProof/>
            <w:webHidden/>
          </w:rPr>
          <w:fldChar w:fldCharType="end"/>
        </w:r>
      </w:hyperlink>
    </w:p>
    <w:p w14:paraId="391F625A" w14:textId="10A87A19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0" w:history="1">
        <w:r w:rsidR="00B04DDD" w:rsidRPr="0089342F">
          <w:rPr>
            <w:rStyle w:val="Hyperlink"/>
            <w:noProof/>
          </w:rPr>
          <w:t>1.2.3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AB0-Identitätstest (Bedside-Test) vor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_Toc169162840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6</w:t>
        </w:r>
        <w:r w:rsidR="00B04DDD">
          <w:rPr>
            <w:noProof/>
            <w:webHidden/>
          </w:rPr>
          <w:fldChar w:fldCharType="end"/>
        </w:r>
      </w:hyperlink>
    </w:p>
    <w:p w14:paraId="040CD75D" w14:textId="5DB1F000" w:rsidR="00B04DDD" w:rsidRDefault="00DA5B1B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1" w:history="1">
        <w:r w:rsidR="00B04DDD" w:rsidRPr="0089342F">
          <w:rPr>
            <w:rStyle w:val="Hyperlink"/>
            <w:noProof/>
          </w:rPr>
          <w:t>1.3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Durchführung der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_Toc169162841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7</w:t>
        </w:r>
        <w:r w:rsidR="00B04DDD">
          <w:rPr>
            <w:noProof/>
            <w:webHidden/>
          </w:rPr>
          <w:fldChar w:fldCharType="end"/>
        </w:r>
      </w:hyperlink>
    </w:p>
    <w:p w14:paraId="7BAEB4E4" w14:textId="55D69012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2" w:history="1">
        <w:r w:rsidR="00B04DDD" w:rsidRPr="0089342F">
          <w:rPr>
            <w:rStyle w:val="Hyperlink"/>
            <w:noProof/>
          </w:rPr>
          <w:t>1.3.1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Technik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_Toc169162842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7</w:t>
        </w:r>
        <w:r w:rsidR="00B04DDD">
          <w:rPr>
            <w:noProof/>
            <w:webHidden/>
          </w:rPr>
          <w:fldChar w:fldCharType="end"/>
        </w:r>
      </w:hyperlink>
    </w:p>
    <w:p w14:paraId="785E922D" w14:textId="7CAC42C5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3" w:history="1">
        <w:r w:rsidR="00B04DDD" w:rsidRPr="0089342F">
          <w:rPr>
            <w:rStyle w:val="Hyperlink"/>
            <w:noProof/>
          </w:rPr>
          <w:t>1.3.2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Durchführung und Patientenüberwachung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_Toc169162843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7</w:t>
        </w:r>
        <w:r w:rsidR="00B04DDD">
          <w:rPr>
            <w:noProof/>
            <w:webHidden/>
          </w:rPr>
          <w:fldChar w:fldCharType="end"/>
        </w:r>
      </w:hyperlink>
    </w:p>
    <w:p w14:paraId="5F1AB238" w14:textId="14BF5810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4" w:history="1">
        <w:r w:rsidR="00B04DDD" w:rsidRPr="0089342F">
          <w:rPr>
            <w:rStyle w:val="Hyperlink"/>
            <w:noProof/>
          </w:rPr>
          <w:t>1.3.3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Therapiekontrolle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_Toc169162844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1E340183" w14:textId="62CBDD92" w:rsidR="00B04DDD" w:rsidRDefault="00DA5B1B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5" w:history="1">
        <w:r w:rsidR="00B04DDD" w:rsidRPr="0089342F">
          <w:rPr>
            <w:rStyle w:val="Hyperlink"/>
            <w:noProof/>
          </w:rPr>
          <w:t>1.4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Unerwünschte Ereignisse, Reaktionen und Nebenwirkungen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_Toc169162845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4C2AB909" w14:textId="195BF57A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6" w:history="1">
        <w:r w:rsidR="00B04DDD" w:rsidRPr="0089342F">
          <w:rPr>
            <w:rStyle w:val="Hyperlink"/>
            <w:noProof/>
          </w:rPr>
          <w:t>1.4.1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Vorgehen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_Toc169162846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8</w:t>
        </w:r>
        <w:r w:rsidR="00B04DDD">
          <w:rPr>
            <w:noProof/>
            <w:webHidden/>
          </w:rPr>
          <w:fldChar w:fldCharType="end"/>
        </w:r>
      </w:hyperlink>
    </w:p>
    <w:p w14:paraId="1E095BD3" w14:textId="28A01A51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7" w:history="1">
        <w:r w:rsidR="00B04DDD" w:rsidRPr="0089342F">
          <w:rPr>
            <w:rStyle w:val="Hyperlink"/>
            <w:noProof/>
          </w:rPr>
          <w:t>1.4.2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Unterrichtungspflichten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_Toc169162847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9</w:t>
        </w:r>
        <w:r w:rsidR="00B04DDD">
          <w:rPr>
            <w:noProof/>
            <w:webHidden/>
          </w:rPr>
          <w:fldChar w:fldCharType="end"/>
        </w:r>
      </w:hyperlink>
    </w:p>
    <w:p w14:paraId="6814610D" w14:textId="22C58D3F" w:rsidR="00B04DDD" w:rsidRDefault="00DA5B1B">
      <w:pPr>
        <w:pStyle w:val="Verzeichnis3"/>
        <w:tabs>
          <w:tab w:val="left" w:pos="13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8" w:history="1">
        <w:r w:rsidR="00B04DDD" w:rsidRPr="0089342F">
          <w:rPr>
            <w:rStyle w:val="Hyperlink"/>
            <w:noProof/>
          </w:rPr>
          <w:t>1.4.3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Dokumentation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_Toc169162848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9</w:t>
        </w:r>
        <w:r w:rsidR="00B04DDD">
          <w:rPr>
            <w:noProof/>
            <w:webHidden/>
          </w:rPr>
          <w:fldChar w:fldCharType="end"/>
        </w:r>
      </w:hyperlink>
    </w:p>
    <w:p w14:paraId="70DC20C9" w14:textId="16F73056" w:rsidR="00B04DDD" w:rsidRDefault="00DA5B1B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49" w:history="1">
        <w:r w:rsidR="00B04DDD" w:rsidRPr="0089342F">
          <w:rPr>
            <w:rStyle w:val="Hyperlink"/>
            <w:noProof/>
          </w:rPr>
          <w:t>1.5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Dokumentation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_Toc169162849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9</w:t>
        </w:r>
        <w:r w:rsidR="00B04DDD">
          <w:rPr>
            <w:noProof/>
            <w:webHidden/>
          </w:rPr>
          <w:fldChar w:fldCharType="end"/>
        </w:r>
      </w:hyperlink>
    </w:p>
    <w:p w14:paraId="47E2C2E5" w14:textId="17E5FF61" w:rsidR="00B04DDD" w:rsidRDefault="00DA5B1B">
      <w:pPr>
        <w:pStyle w:val="Verzeichnis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50" w:history="1">
        <w:r w:rsidR="00B04DDD" w:rsidRPr="0089342F">
          <w:rPr>
            <w:rStyle w:val="Hyperlink"/>
            <w:bCs/>
            <w:noProof/>
          </w:rPr>
          <w:t>1.6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Ansprechpartner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_Toc169162850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10</w:t>
        </w:r>
        <w:r w:rsidR="00B04DDD">
          <w:rPr>
            <w:noProof/>
            <w:webHidden/>
          </w:rPr>
          <w:fldChar w:fldCharType="end"/>
        </w:r>
      </w:hyperlink>
    </w:p>
    <w:p w14:paraId="615B990A" w14:textId="51517B34" w:rsidR="00B04DDD" w:rsidRDefault="00DA5B1B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51" w:history="1">
        <w:r w:rsidR="00B04DDD" w:rsidRPr="0089342F">
          <w:rPr>
            <w:rStyle w:val="Hyperlink"/>
            <w:noProof/>
          </w:rPr>
          <w:t>2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Transport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_Toc169162851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11</w:t>
        </w:r>
        <w:r w:rsidR="00B04DDD">
          <w:rPr>
            <w:noProof/>
            <w:webHidden/>
          </w:rPr>
          <w:fldChar w:fldCharType="end"/>
        </w:r>
      </w:hyperlink>
    </w:p>
    <w:p w14:paraId="120B0A46" w14:textId="480DFB80" w:rsidR="00B04DDD" w:rsidRDefault="00DA5B1B">
      <w:pPr>
        <w:pStyle w:val="Verzeichnis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169162852" w:history="1">
        <w:r w:rsidR="00B04DDD" w:rsidRPr="0089342F">
          <w:rPr>
            <w:rStyle w:val="Hyperlink"/>
            <w:noProof/>
          </w:rPr>
          <w:t>3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Lagerung in der Einrichtung der Krankenversorgung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_Toc169162852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11</w:t>
        </w:r>
        <w:r w:rsidR="00B04DDD">
          <w:rPr>
            <w:noProof/>
            <w:webHidden/>
          </w:rPr>
          <w:fldChar w:fldCharType="end"/>
        </w:r>
      </w:hyperlink>
    </w:p>
    <w:p w14:paraId="4C95D9A6" w14:textId="63917B1E" w:rsidR="00B04DDD" w:rsidRDefault="00DA5B1B">
      <w:pPr>
        <w:pStyle w:val="Verzeichnis1"/>
        <w:tabs>
          <w:tab w:val="left" w:pos="440"/>
          <w:tab w:val="right" w:leader="dot" w:pos="9060"/>
        </w:tabs>
        <w:rPr>
          <w:rStyle w:val="Hyperlink"/>
          <w:noProof/>
        </w:rPr>
      </w:pPr>
      <w:hyperlink w:anchor="_Toc169162853" w:history="1">
        <w:r w:rsidR="00B04DDD" w:rsidRPr="0089342F">
          <w:rPr>
            <w:rStyle w:val="Hyperlink"/>
            <w:noProof/>
          </w:rPr>
          <w:t>4</w:t>
        </w:r>
        <w:r w:rsidR="00B04DDD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04DDD" w:rsidRPr="0089342F">
          <w:rPr>
            <w:rStyle w:val="Hyperlink"/>
            <w:noProof/>
          </w:rPr>
          <w:t>Synopse der Prozess-Schritte zur sicheren Transfusion</w:t>
        </w:r>
        <w:r w:rsidR="00B04DDD">
          <w:rPr>
            <w:noProof/>
            <w:webHidden/>
          </w:rPr>
          <w:tab/>
        </w:r>
        <w:r w:rsidR="00B04DDD">
          <w:rPr>
            <w:noProof/>
            <w:webHidden/>
          </w:rPr>
          <w:fldChar w:fldCharType="begin"/>
        </w:r>
        <w:r w:rsidR="00B04DDD">
          <w:rPr>
            <w:noProof/>
            <w:webHidden/>
          </w:rPr>
          <w:instrText xml:space="preserve"> PAGEREF _Toc169162853 \h </w:instrText>
        </w:r>
        <w:r w:rsidR="00B04DDD">
          <w:rPr>
            <w:noProof/>
            <w:webHidden/>
          </w:rPr>
        </w:r>
        <w:r w:rsidR="00B04DDD">
          <w:rPr>
            <w:noProof/>
            <w:webHidden/>
          </w:rPr>
          <w:fldChar w:fldCharType="separate"/>
        </w:r>
        <w:r w:rsidR="008D6D89">
          <w:rPr>
            <w:noProof/>
            <w:webHidden/>
          </w:rPr>
          <w:t>11</w:t>
        </w:r>
        <w:r w:rsidR="00B04DDD">
          <w:rPr>
            <w:noProof/>
            <w:webHidden/>
          </w:rPr>
          <w:fldChar w:fldCharType="end"/>
        </w:r>
      </w:hyperlink>
    </w:p>
    <w:p w14:paraId="6608ACA8" w14:textId="75D4A88E" w:rsidR="00B04DDD" w:rsidRDefault="00B04DDD">
      <w:pPr>
        <w:spacing w:after="0"/>
        <w:jc w:val="left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404E0C8" w14:textId="2BCB9451" w:rsidR="003710DA" w:rsidRPr="00E21511" w:rsidRDefault="00477805" w:rsidP="00E21511">
      <w:pPr>
        <w:pStyle w:val="berschrift1"/>
      </w:pPr>
      <w:r w:rsidRPr="00275FE1">
        <w:lastRenderedPageBreak/>
        <w:fldChar w:fldCharType="end"/>
      </w:r>
      <w:bookmarkStart w:id="4" w:name="_Toc169162831"/>
      <w:r w:rsidR="003710DA" w:rsidRPr="00E21511">
        <w:t>Transfusion</w:t>
      </w:r>
      <w:bookmarkEnd w:id="4"/>
    </w:p>
    <w:p w14:paraId="5404E0C9" w14:textId="77777777" w:rsidR="00BF2BF8" w:rsidRPr="00E21511" w:rsidRDefault="003B4AA5" w:rsidP="00E21511">
      <w:pPr>
        <w:pStyle w:val="berschrift2"/>
      </w:pPr>
      <w:bookmarkStart w:id="5" w:name="_Toc169162832"/>
      <w:r w:rsidRPr="00E21511">
        <w:t xml:space="preserve">Vorbereitung </w:t>
      </w:r>
      <w:r w:rsidR="00BF2BF8" w:rsidRPr="00E21511">
        <w:t>der</w:t>
      </w:r>
      <w:r w:rsidRPr="00E21511">
        <w:t xml:space="preserve"> Transfusion</w:t>
      </w:r>
      <w:bookmarkEnd w:id="5"/>
      <w:r w:rsidRPr="00E21511">
        <w:t xml:space="preserve"> </w:t>
      </w:r>
    </w:p>
    <w:p w14:paraId="5404E0CA" w14:textId="77777777" w:rsidR="003B4AA5" w:rsidRPr="00E21511" w:rsidRDefault="006F1AA1" w:rsidP="00E21511">
      <w:pPr>
        <w:pStyle w:val="berschrift3"/>
      </w:pPr>
      <w:bookmarkStart w:id="6" w:name="_Toc507670922"/>
      <w:bookmarkStart w:id="7" w:name="_Toc169162833"/>
      <w:r w:rsidRPr="00E21511">
        <w:t>Indikation</w:t>
      </w:r>
      <w:bookmarkEnd w:id="6"/>
      <w:bookmarkEnd w:id="7"/>
    </w:p>
    <w:p w14:paraId="5404E0CB" w14:textId="77777777" w:rsidR="000905D0" w:rsidRPr="00275FE1" w:rsidRDefault="000905D0" w:rsidP="006359FF">
      <w:pPr>
        <w:rPr>
          <w:rFonts w:ascii="Cambria" w:eastAsia="Calibri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 xml:space="preserve">Die Indikation zur Transfusion wird gemäß </w:t>
      </w:r>
      <w:r w:rsidRPr="00275FE1">
        <w:rPr>
          <w:rFonts w:ascii="Cambria" w:eastAsia="Calibri" w:hAnsi="Cambria"/>
          <w:i/>
          <w:sz w:val="23"/>
          <w:szCs w:val="23"/>
        </w:rPr>
        <w:t>Querschnitts-Leitlinien zur Therapie mit Blut</w:t>
      </w:r>
      <w:r w:rsidR="008D0C2F" w:rsidRPr="00275FE1">
        <w:rPr>
          <w:rFonts w:ascii="Cambria" w:eastAsia="Calibri" w:hAnsi="Cambria"/>
          <w:i/>
          <w:sz w:val="23"/>
          <w:szCs w:val="23"/>
        </w:rPr>
        <w:softHyphen/>
      </w:r>
      <w:r w:rsidRPr="00275FE1">
        <w:rPr>
          <w:rFonts w:ascii="Cambria" w:eastAsia="Calibri" w:hAnsi="Cambria"/>
          <w:i/>
          <w:sz w:val="23"/>
          <w:szCs w:val="23"/>
        </w:rPr>
        <w:t>komponenten und Plasmaderivaten</w:t>
      </w:r>
      <w:r w:rsidRPr="00275FE1">
        <w:rPr>
          <w:rFonts w:ascii="Cambria" w:eastAsia="Calibri" w:hAnsi="Cambria"/>
          <w:sz w:val="23"/>
          <w:szCs w:val="23"/>
        </w:rPr>
        <w:t xml:space="preserve"> gestellt und dokumentiert</w:t>
      </w:r>
      <w:r w:rsidR="00645EC1" w:rsidRPr="00275FE1">
        <w:rPr>
          <w:rFonts w:ascii="Cambria" w:eastAsia="Calibri" w:hAnsi="Cambria"/>
          <w:sz w:val="23"/>
          <w:szCs w:val="23"/>
        </w:rPr>
        <w:t>. Die Gebrauchs- und Fachinformation des Herstellers sind zu beachten.</w:t>
      </w:r>
    </w:p>
    <w:p w14:paraId="5404E0CC" w14:textId="77777777" w:rsidR="00645EC1" w:rsidRPr="00275FE1" w:rsidRDefault="00645EC1" w:rsidP="006359FF">
      <w:pPr>
        <w:rPr>
          <w:rFonts w:ascii="Cambria" w:eastAsia="Calibri" w:hAnsi="Cambria"/>
          <w:sz w:val="23"/>
          <w:szCs w:val="23"/>
        </w:rPr>
      </w:pPr>
    </w:p>
    <w:p w14:paraId="5404E0CD" w14:textId="77777777" w:rsidR="00566B27" w:rsidRPr="00275FE1" w:rsidRDefault="00566B27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CE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0CF" w14:textId="77777777" w:rsidR="006F1AA1" w:rsidRPr="00275FE1" w:rsidRDefault="006F1AA1" w:rsidP="00E21511">
      <w:pPr>
        <w:pStyle w:val="berschrift3"/>
      </w:pPr>
      <w:bookmarkStart w:id="8" w:name="_Toc169162834"/>
      <w:r w:rsidRPr="00275FE1">
        <w:t>Aufklärung und Einwilligung des Patienten</w:t>
      </w:r>
      <w:bookmarkEnd w:id="8"/>
    </w:p>
    <w:p w14:paraId="5404E0D0" w14:textId="77777777" w:rsidR="00A93DE3" w:rsidRPr="00275FE1" w:rsidRDefault="00A07643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Aufklärung des Patienten erfolgt </w:t>
      </w:r>
      <w:r w:rsidR="005525E5" w:rsidRPr="00275FE1">
        <w:rPr>
          <w:rFonts w:ascii="Cambria" w:hAnsi="Cambria"/>
          <w:sz w:val="23"/>
          <w:szCs w:val="23"/>
        </w:rPr>
        <w:t xml:space="preserve">mündlich </w:t>
      </w:r>
      <w:r w:rsidRPr="00275FE1">
        <w:rPr>
          <w:rFonts w:ascii="Cambria" w:hAnsi="Cambria"/>
          <w:sz w:val="23"/>
          <w:szCs w:val="23"/>
        </w:rPr>
        <w:t>durch den Arzt und wird dokumentiert; die Einwilligung des Patienten wird eingeholt und dokumentiert.</w:t>
      </w:r>
    </w:p>
    <w:p w14:paraId="5404E0D1" w14:textId="0D1F823D" w:rsidR="00D45EB2" w:rsidRPr="00275FE1" w:rsidRDefault="0078458F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</w:t>
      </w:r>
      <w:r w:rsidR="00A93DE3" w:rsidRPr="00275FE1">
        <w:rPr>
          <w:rFonts w:ascii="Cambria" w:hAnsi="Cambria"/>
          <w:sz w:val="23"/>
          <w:szCs w:val="23"/>
        </w:rPr>
        <w:t>Vgl.</w:t>
      </w:r>
      <w:r w:rsidR="00D45EB2" w:rsidRPr="00275FE1">
        <w:rPr>
          <w:rFonts w:ascii="Cambria" w:hAnsi="Cambria"/>
          <w:sz w:val="23"/>
          <w:szCs w:val="23"/>
        </w:rPr>
        <w:t xml:space="preserve"> Ri</w:t>
      </w:r>
      <w:r w:rsidR="00A93DE3" w:rsidRPr="00275FE1">
        <w:rPr>
          <w:rFonts w:ascii="Cambria" w:hAnsi="Cambria"/>
          <w:sz w:val="23"/>
          <w:szCs w:val="23"/>
        </w:rPr>
        <w:t>chtlinie Hämotherapie, Gesamtnovelle 20</w:t>
      </w:r>
      <w:r w:rsidR="00151062">
        <w:rPr>
          <w:rFonts w:ascii="Cambria" w:hAnsi="Cambria"/>
          <w:sz w:val="23"/>
          <w:szCs w:val="23"/>
        </w:rPr>
        <w:t>23</w:t>
      </w:r>
      <w:r w:rsidR="00A93DE3" w:rsidRPr="00275FE1">
        <w:rPr>
          <w:rFonts w:ascii="Cambria" w:hAnsi="Cambria"/>
          <w:sz w:val="23"/>
          <w:szCs w:val="23"/>
        </w:rPr>
        <w:t>: Abschnitt</w:t>
      </w:r>
      <w:r w:rsidR="00D45EB2" w:rsidRPr="00275FE1">
        <w:rPr>
          <w:rFonts w:ascii="Cambria" w:hAnsi="Cambria"/>
          <w:sz w:val="23"/>
          <w:szCs w:val="23"/>
        </w:rPr>
        <w:t xml:space="preserve"> 4.3</w:t>
      </w:r>
      <w:r w:rsidRPr="00275FE1">
        <w:rPr>
          <w:rFonts w:ascii="Cambria" w:hAnsi="Cambria"/>
          <w:sz w:val="23"/>
          <w:szCs w:val="23"/>
        </w:rPr>
        <w:t>)</w:t>
      </w:r>
    </w:p>
    <w:p w14:paraId="5404E0D2" w14:textId="77777777" w:rsidR="0078458F" w:rsidRPr="00275FE1" w:rsidRDefault="0078458F" w:rsidP="006359FF">
      <w:pPr>
        <w:rPr>
          <w:rFonts w:ascii="Cambria" w:hAnsi="Cambria"/>
          <w:sz w:val="23"/>
          <w:szCs w:val="23"/>
        </w:rPr>
      </w:pPr>
    </w:p>
    <w:p w14:paraId="5404E0D3" w14:textId="77777777" w:rsidR="008D5FB5" w:rsidRPr="00275FE1" w:rsidRDefault="008D5FB5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D4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0D5" w14:textId="77777777" w:rsidR="006F1AA1" w:rsidRPr="00275FE1" w:rsidRDefault="006F1AA1" w:rsidP="00E21511">
      <w:pPr>
        <w:pStyle w:val="berschrift3"/>
      </w:pPr>
      <w:bookmarkStart w:id="9" w:name="_Toc169162835"/>
      <w:r w:rsidRPr="00275FE1">
        <w:t>Blutentnahme</w:t>
      </w:r>
      <w:r w:rsidR="00024497" w:rsidRPr="00275FE1">
        <w:t xml:space="preserve"> </w:t>
      </w:r>
      <w:r w:rsidR="00BF2BF8" w:rsidRPr="00275FE1">
        <w:t>für die prätransfusionelle Diagnostik</w:t>
      </w:r>
      <w:bookmarkEnd w:id="9"/>
    </w:p>
    <w:p w14:paraId="5404E0D6" w14:textId="3D3C5B7F" w:rsidR="00BB361D" w:rsidRPr="00275FE1" w:rsidRDefault="00402B56" w:rsidP="006359FF">
      <w:pPr>
        <w:rPr>
          <w:rFonts w:ascii="Cambria" w:eastAsia="Calibri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>Unter anderem um Verwechslungen auszuschließen</w:t>
      </w:r>
      <w:r w:rsidR="003B2691">
        <w:rPr>
          <w:rFonts w:ascii="Cambria" w:eastAsia="Calibri" w:hAnsi="Cambria"/>
          <w:sz w:val="23"/>
          <w:szCs w:val="23"/>
        </w:rPr>
        <w:t>,</w:t>
      </w:r>
      <w:r w:rsidRPr="00275FE1">
        <w:rPr>
          <w:rFonts w:ascii="Cambria" w:eastAsia="Calibri" w:hAnsi="Cambria"/>
          <w:sz w:val="23"/>
          <w:szCs w:val="23"/>
        </w:rPr>
        <w:t xml:space="preserve"> muss das Probengefäß vor der Blut</w:t>
      </w:r>
      <w:r w:rsidR="00960BAC" w:rsidRPr="00275FE1">
        <w:rPr>
          <w:rFonts w:ascii="Cambria" w:eastAsia="Calibri" w:hAnsi="Cambria"/>
          <w:sz w:val="23"/>
          <w:szCs w:val="23"/>
        </w:rPr>
        <w:softHyphen/>
      </w:r>
      <w:r w:rsidRPr="00275FE1">
        <w:rPr>
          <w:rFonts w:ascii="Cambria" w:eastAsia="Calibri" w:hAnsi="Cambria"/>
          <w:sz w:val="23"/>
          <w:szCs w:val="23"/>
        </w:rPr>
        <w:t xml:space="preserve">entnahme für die prätransfusionelle Diagnostik </w:t>
      </w:r>
      <w:r w:rsidR="00D27B23" w:rsidRPr="00275FE1">
        <w:rPr>
          <w:rFonts w:ascii="Cambria" w:eastAsia="Calibri" w:hAnsi="Cambria"/>
          <w:sz w:val="23"/>
          <w:szCs w:val="23"/>
        </w:rPr>
        <w:t>mit</w:t>
      </w:r>
      <w:r w:rsidRPr="00275FE1">
        <w:rPr>
          <w:rFonts w:ascii="Cambria" w:eastAsia="Calibri" w:hAnsi="Cambria"/>
          <w:sz w:val="23"/>
          <w:szCs w:val="23"/>
        </w:rPr>
        <w:t xml:space="preserve"> </w:t>
      </w:r>
      <w:r w:rsidR="00D27B23" w:rsidRPr="00275FE1">
        <w:rPr>
          <w:rFonts w:ascii="Cambria" w:eastAsia="Calibri" w:hAnsi="Cambria"/>
          <w:sz w:val="23"/>
          <w:szCs w:val="23"/>
        </w:rPr>
        <w:t xml:space="preserve">Namen, Vornamen, Geburtsdatum, ggf. zusätzlich in </w:t>
      </w:r>
      <w:r w:rsidR="0093279B" w:rsidRPr="00275FE1">
        <w:rPr>
          <w:rFonts w:ascii="Cambria" w:eastAsia="Calibri" w:hAnsi="Cambria"/>
          <w:sz w:val="23"/>
          <w:szCs w:val="23"/>
        </w:rPr>
        <w:t xml:space="preserve">codierter </w:t>
      </w:r>
      <w:r w:rsidR="00D27B23" w:rsidRPr="00275FE1">
        <w:rPr>
          <w:rFonts w:ascii="Cambria" w:eastAsia="Calibri" w:hAnsi="Cambria"/>
          <w:sz w:val="23"/>
          <w:szCs w:val="23"/>
        </w:rPr>
        <w:t>Form beschriftet werden.</w:t>
      </w:r>
    </w:p>
    <w:p w14:paraId="5404E0D7" w14:textId="18F234A6" w:rsidR="00BB361D" w:rsidRPr="00275FE1" w:rsidRDefault="00BB361D" w:rsidP="006359FF">
      <w:pPr>
        <w:rPr>
          <w:rFonts w:ascii="Cambria" w:eastAsia="Calibri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 xml:space="preserve">Name, Vorname und Geburtsdatum des Patienten </w:t>
      </w:r>
      <w:r w:rsidR="00402B56" w:rsidRPr="00275FE1">
        <w:rPr>
          <w:rFonts w:ascii="Cambria" w:eastAsia="Calibri" w:hAnsi="Cambria"/>
          <w:sz w:val="23"/>
          <w:szCs w:val="23"/>
        </w:rPr>
        <w:t>müssen</w:t>
      </w:r>
      <w:r w:rsidRPr="00275FE1">
        <w:rPr>
          <w:rFonts w:ascii="Cambria" w:eastAsia="Calibri" w:hAnsi="Cambria"/>
          <w:sz w:val="23"/>
          <w:szCs w:val="23"/>
        </w:rPr>
        <w:t xml:space="preserve"> vor der Blutentnahme </w:t>
      </w:r>
      <w:r w:rsidR="00FE4807">
        <w:rPr>
          <w:rFonts w:ascii="Cambria" w:eastAsia="Calibri" w:hAnsi="Cambria"/>
          <w:sz w:val="23"/>
          <w:szCs w:val="23"/>
        </w:rPr>
        <w:t xml:space="preserve">– </w:t>
      </w:r>
      <w:r w:rsidR="00852C70" w:rsidRPr="00275FE1">
        <w:rPr>
          <w:rFonts w:ascii="Cambria" w:eastAsia="Calibri" w:hAnsi="Cambria"/>
          <w:sz w:val="23"/>
          <w:szCs w:val="23"/>
        </w:rPr>
        <w:t>immer</w:t>
      </w:r>
      <w:r w:rsidR="003B2691">
        <w:rPr>
          <w:rFonts w:ascii="Cambria" w:eastAsia="Calibri" w:hAnsi="Cambria"/>
          <w:sz w:val="23"/>
          <w:szCs w:val="23"/>
        </w:rPr>
        <w:t>,</w:t>
      </w:r>
      <w:r w:rsidR="00852C70" w:rsidRPr="00275FE1">
        <w:rPr>
          <w:rFonts w:ascii="Cambria" w:eastAsia="Calibri" w:hAnsi="Cambria"/>
          <w:sz w:val="23"/>
          <w:szCs w:val="23"/>
        </w:rPr>
        <w:t xml:space="preserve"> wenn möglich </w:t>
      </w:r>
      <w:r w:rsidR="00FE4807">
        <w:rPr>
          <w:rFonts w:ascii="Cambria" w:eastAsia="Calibri" w:hAnsi="Cambria"/>
          <w:sz w:val="23"/>
          <w:szCs w:val="23"/>
        </w:rPr>
        <w:t xml:space="preserve">– </w:t>
      </w:r>
      <w:r w:rsidRPr="00275FE1">
        <w:rPr>
          <w:rFonts w:ascii="Cambria" w:eastAsia="Calibri" w:hAnsi="Cambria"/>
          <w:sz w:val="23"/>
          <w:szCs w:val="23"/>
        </w:rPr>
        <w:t>aktiv erfragt und mit den Angaben auf dem Probengefäß verglichen</w:t>
      </w:r>
      <w:r w:rsidR="00402B56" w:rsidRPr="00275FE1">
        <w:rPr>
          <w:rFonts w:ascii="Cambria" w:eastAsia="Calibri" w:hAnsi="Cambria"/>
          <w:sz w:val="23"/>
          <w:szCs w:val="23"/>
        </w:rPr>
        <w:t xml:space="preserve"> werden.</w:t>
      </w:r>
    </w:p>
    <w:p w14:paraId="5404E0D8" w14:textId="0CD425DF" w:rsidR="00D45EB2" w:rsidRPr="00275FE1" w:rsidRDefault="00402B56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3B2691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 xml:space="preserve">: Abschnitt </w:t>
      </w:r>
      <w:r w:rsidR="00D45EB2" w:rsidRPr="00275FE1">
        <w:rPr>
          <w:rFonts w:ascii="Cambria" w:hAnsi="Cambria"/>
          <w:sz w:val="23"/>
          <w:szCs w:val="23"/>
        </w:rPr>
        <w:t>4.4</w:t>
      </w:r>
      <w:r w:rsidR="00BB361D" w:rsidRPr="00275FE1">
        <w:rPr>
          <w:rFonts w:ascii="Cambria" w:hAnsi="Cambria"/>
          <w:sz w:val="23"/>
          <w:szCs w:val="23"/>
        </w:rPr>
        <w:t>)</w:t>
      </w:r>
      <w:r w:rsidR="00D45EB2" w:rsidRPr="00275FE1">
        <w:rPr>
          <w:rFonts w:ascii="Cambria" w:hAnsi="Cambria"/>
          <w:sz w:val="23"/>
          <w:szCs w:val="23"/>
        </w:rPr>
        <w:t xml:space="preserve"> </w:t>
      </w:r>
    </w:p>
    <w:p w14:paraId="5404E0D9" w14:textId="77777777" w:rsidR="00402B56" w:rsidRPr="00275FE1" w:rsidRDefault="00402B56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0DA" w14:textId="77777777" w:rsidR="008D5FB5" w:rsidRDefault="008D5FB5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DB" w14:textId="77777777" w:rsidR="00275FE1" w:rsidRPr="00275FE1" w:rsidRDefault="00275FE1" w:rsidP="006359FF">
      <w:pPr>
        <w:rPr>
          <w:rFonts w:ascii="Cambria" w:hAnsi="Cambria"/>
          <w:sz w:val="23"/>
          <w:szCs w:val="23"/>
        </w:rPr>
      </w:pPr>
    </w:p>
    <w:p w14:paraId="5404E0DC" w14:textId="77777777" w:rsidR="00B55E10" w:rsidRPr="00275FE1" w:rsidRDefault="00024497" w:rsidP="00E21511">
      <w:pPr>
        <w:pStyle w:val="berschrift3"/>
      </w:pPr>
      <w:bookmarkStart w:id="10" w:name="_Toc169162836"/>
      <w:bookmarkStart w:id="11" w:name="_Toc507670924"/>
      <w:r w:rsidRPr="00275FE1">
        <w:t>Anforderung und Bereitstellung von Blutkomponenten</w:t>
      </w:r>
      <w:bookmarkEnd w:id="10"/>
      <w:r w:rsidR="00CB02AA" w:rsidRPr="00275FE1">
        <w:t xml:space="preserve"> </w:t>
      </w:r>
    </w:p>
    <w:bookmarkEnd w:id="11"/>
    <w:p w14:paraId="5404E0DD" w14:textId="31EC7AB0" w:rsidR="00F55C1A" w:rsidRPr="00275FE1" w:rsidRDefault="0001127A" w:rsidP="006359FF">
      <w:pPr>
        <w:rPr>
          <w:rFonts w:ascii="Cambria" w:eastAsia="Calibri" w:hAnsi="Cambria"/>
          <w:sz w:val="23"/>
          <w:szCs w:val="23"/>
        </w:rPr>
      </w:pPr>
      <w:r>
        <w:rPr>
          <w:rFonts w:ascii="Cambria" w:eastAsia="Calibri" w:hAnsi="Cambria"/>
          <w:sz w:val="23"/>
          <w:szCs w:val="23"/>
        </w:rPr>
        <w:t>Das Anforderungsdokument</w:t>
      </w:r>
      <w:r w:rsidR="00F55C1A" w:rsidRPr="00275FE1">
        <w:rPr>
          <w:rFonts w:ascii="Cambria" w:eastAsia="Calibri" w:hAnsi="Cambria"/>
          <w:sz w:val="23"/>
          <w:szCs w:val="23"/>
        </w:rPr>
        <w:t xml:space="preserve"> </w:t>
      </w:r>
      <w:r>
        <w:rPr>
          <w:rFonts w:ascii="Cambria" w:eastAsia="Calibri" w:hAnsi="Cambria"/>
          <w:sz w:val="23"/>
          <w:szCs w:val="23"/>
        </w:rPr>
        <w:t>(</w:t>
      </w:r>
      <w:r w:rsidR="00130316">
        <w:rPr>
          <w:rFonts w:ascii="Cambria" w:eastAsia="Calibri" w:hAnsi="Cambria"/>
          <w:sz w:val="23"/>
          <w:szCs w:val="23"/>
        </w:rPr>
        <w:t>=</w:t>
      </w:r>
      <w:r w:rsidR="00D80018">
        <w:rPr>
          <w:rFonts w:ascii="Cambria" w:eastAsia="Calibri" w:hAnsi="Cambria"/>
          <w:sz w:val="23"/>
          <w:szCs w:val="23"/>
        </w:rPr>
        <w:t xml:space="preserve"> </w:t>
      </w:r>
      <w:r w:rsidR="00F55C1A" w:rsidRPr="00275FE1">
        <w:rPr>
          <w:rFonts w:ascii="Cambria" w:eastAsia="Calibri" w:hAnsi="Cambria"/>
          <w:sz w:val="23"/>
          <w:szCs w:val="23"/>
        </w:rPr>
        <w:t>Untersuchungsauftrag</w:t>
      </w:r>
      <w:r>
        <w:rPr>
          <w:rFonts w:ascii="Cambria" w:eastAsia="Calibri" w:hAnsi="Cambria"/>
          <w:sz w:val="23"/>
          <w:szCs w:val="23"/>
        </w:rPr>
        <w:t>)</w:t>
      </w:r>
      <w:r w:rsidR="006744D3" w:rsidRPr="00275FE1">
        <w:rPr>
          <w:rFonts w:ascii="Cambria" w:eastAsia="Calibri" w:hAnsi="Cambria"/>
          <w:sz w:val="23"/>
          <w:szCs w:val="23"/>
        </w:rPr>
        <w:t>,</w:t>
      </w:r>
      <w:r w:rsidR="002E05C1" w:rsidRPr="00275FE1">
        <w:rPr>
          <w:rFonts w:ascii="Cambria" w:eastAsia="Calibri" w:hAnsi="Cambria"/>
          <w:sz w:val="23"/>
          <w:szCs w:val="23"/>
        </w:rPr>
        <w:t xml:space="preserve"> </w:t>
      </w:r>
      <w:r w:rsidR="006744D3" w:rsidRPr="00275FE1">
        <w:rPr>
          <w:rFonts w:ascii="Cambria" w:eastAsia="Calibri" w:hAnsi="Cambria"/>
          <w:sz w:val="23"/>
          <w:szCs w:val="23"/>
        </w:rPr>
        <w:t>einschließlich spezieller Anforderungen</w:t>
      </w:r>
      <w:r w:rsidR="005525E5" w:rsidRPr="00275FE1">
        <w:rPr>
          <w:rFonts w:ascii="Cambria" w:eastAsia="Calibri" w:hAnsi="Cambria"/>
          <w:sz w:val="23"/>
          <w:szCs w:val="23"/>
        </w:rPr>
        <w:t xml:space="preserve"> und Ausnahmen</w:t>
      </w:r>
      <w:r w:rsidR="00E67BB1" w:rsidRPr="00275FE1">
        <w:rPr>
          <w:rFonts w:ascii="Cambria" w:eastAsia="Calibri" w:hAnsi="Cambria"/>
          <w:sz w:val="23"/>
          <w:szCs w:val="23"/>
        </w:rPr>
        <w:t xml:space="preserve"> (z.</w:t>
      </w:r>
      <w:r w:rsidR="003537BA" w:rsidRPr="00275FE1">
        <w:rPr>
          <w:rFonts w:ascii="Cambria" w:eastAsia="Calibri" w:hAnsi="Cambria"/>
          <w:sz w:val="23"/>
          <w:szCs w:val="23"/>
        </w:rPr>
        <w:t xml:space="preserve"> </w:t>
      </w:r>
      <w:r w:rsidR="00E67BB1" w:rsidRPr="00275FE1">
        <w:rPr>
          <w:rFonts w:ascii="Cambria" w:eastAsia="Calibri" w:hAnsi="Cambria"/>
          <w:sz w:val="23"/>
          <w:szCs w:val="23"/>
        </w:rPr>
        <w:t xml:space="preserve">B. </w:t>
      </w:r>
      <w:r w:rsidR="008B11C1" w:rsidRPr="00275FE1">
        <w:rPr>
          <w:rFonts w:ascii="Cambria" w:eastAsia="Calibri" w:hAnsi="Cambria"/>
          <w:sz w:val="23"/>
          <w:szCs w:val="23"/>
        </w:rPr>
        <w:t>Bestrahlung</w:t>
      </w:r>
      <w:r w:rsidR="00E67BB1" w:rsidRPr="00275FE1">
        <w:rPr>
          <w:rFonts w:ascii="Cambria" w:eastAsia="Calibri" w:hAnsi="Cambria"/>
          <w:sz w:val="23"/>
          <w:szCs w:val="23"/>
        </w:rPr>
        <w:t>)</w:t>
      </w:r>
      <w:r w:rsidR="006744D3" w:rsidRPr="00275FE1">
        <w:rPr>
          <w:rFonts w:ascii="Cambria" w:eastAsia="Calibri" w:hAnsi="Cambria"/>
          <w:sz w:val="23"/>
          <w:szCs w:val="23"/>
        </w:rPr>
        <w:t xml:space="preserve">, </w:t>
      </w:r>
      <w:r w:rsidR="007D61D6" w:rsidRPr="00275FE1">
        <w:rPr>
          <w:rFonts w:ascii="Cambria" w:eastAsia="Calibri" w:hAnsi="Cambria"/>
          <w:sz w:val="23"/>
          <w:szCs w:val="23"/>
        </w:rPr>
        <w:t>m</w:t>
      </w:r>
      <w:r w:rsidR="00B16845">
        <w:rPr>
          <w:rFonts w:ascii="Cambria" w:eastAsia="Calibri" w:hAnsi="Cambria"/>
          <w:sz w:val="23"/>
          <w:szCs w:val="23"/>
        </w:rPr>
        <w:t>uss</w:t>
      </w:r>
      <w:r w:rsidR="00F55C1A" w:rsidRPr="00275FE1">
        <w:rPr>
          <w:rFonts w:ascii="Cambria" w:eastAsia="Calibri" w:hAnsi="Cambria"/>
          <w:sz w:val="23"/>
          <w:szCs w:val="23"/>
        </w:rPr>
        <w:t xml:space="preserve"> vollständig</w:t>
      </w:r>
      <w:r w:rsidR="006744D3" w:rsidRPr="00275FE1">
        <w:rPr>
          <w:rFonts w:ascii="Cambria" w:eastAsia="Calibri" w:hAnsi="Cambria"/>
          <w:sz w:val="23"/>
          <w:szCs w:val="23"/>
        </w:rPr>
        <w:t>,</w:t>
      </w:r>
      <w:r w:rsidR="00F55C1A" w:rsidRPr="00275FE1">
        <w:rPr>
          <w:rFonts w:ascii="Cambria" w:eastAsia="Calibri" w:hAnsi="Cambria"/>
          <w:sz w:val="23"/>
          <w:szCs w:val="23"/>
        </w:rPr>
        <w:t xml:space="preserve"> einschließlich Entnahmedatum</w:t>
      </w:r>
      <w:r w:rsidR="006744D3" w:rsidRPr="00275FE1">
        <w:rPr>
          <w:rFonts w:ascii="Cambria" w:eastAsia="Calibri" w:hAnsi="Cambria"/>
          <w:sz w:val="23"/>
          <w:szCs w:val="23"/>
        </w:rPr>
        <w:t>,</w:t>
      </w:r>
      <w:r w:rsidR="00F55C1A" w:rsidRPr="00275FE1">
        <w:rPr>
          <w:rFonts w:ascii="Cambria" w:eastAsia="Calibri" w:hAnsi="Cambria"/>
          <w:sz w:val="23"/>
          <w:szCs w:val="23"/>
        </w:rPr>
        <w:t xml:space="preserve"> ausgefüllt und die abnehme</w:t>
      </w:r>
      <w:r w:rsidR="002E05C1" w:rsidRPr="00275FE1">
        <w:rPr>
          <w:rFonts w:ascii="Cambria" w:eastAsia="Calibri" w:hAnsi="Cambria"/>
          <w:sz w:val="23"/>
          <w:szCs w:val="23"/>
        </w:rPr>
        <w:t>nde Person identifizierbar sein</w:t>
      </w:r>
      <w:r w:rsidR="00F55C1A" w:rsidRPr="00275FE1">
        <w:rPr>
          <w:rFonts w:ascii="Cambria" w:eastAsia="Calibri" w:hAnsi="Cambria"/>
          <w:sz w:val="23"/>
          <w:szCs w:val="23"/>
        </w:rPr>
        <w:t>. Der anfordernde Arzt muss auf dem</w:t>
      </w:r>
      <w:r w:rsidR="00811474">
        <w:rPr>
          <w:rFonts w:ascii="Cambria" w:eastAsia="Calibri" w:hAnsi="Cambria"/>
          <w:sz w:val="23"/>
          <w:szCs w:val="23"/>
        </w:rPr>
        <w:t xml:space="preserve"> Anforderungsdokument</w:t>
      </w:r>
      <w:r w:rsidR="00F55C1A" w:rsidRPr="00275FE1">
        <w:rPr>
          <w:rFonts w:ascii="Cambria" w:eastAsia="Calibri" w:hAnsi="Cambria"/>
          <w:sz w:val="23"/>
          <w:szCs w:val="23"/>
        </w:rPr>
        <w:t xml:space="preserve"> eindeutig ausgewiesen sein. Er ist für die Identität der Blutprobe verantwortlich.</w:t>
      </w:r>
    </w:p>
    <w:p w14:paraId="5404E0DE" w14:textId="0AB26243" w:rsidR="00D45EB2" w:rsidRPr="00275FE1" w:rsidRDefault="00402B56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3B2691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F55C1A" w:rsidRPr="00275FE1">
        <w:rPr>
          <w:rFonts w:ascii="Cambria" w:hAnsi="Cambria"/>
          <w:sz w:val="23"/>
          <w:szCs w:val="23"/>
        </w:rPr>
        <w:t>e</w:t>
      </w:r>
      <w:r w:rsidR="00D45EB2" w:rsidRPr="00275FE1">
        <w:rPr>
          <w:rFonts w:ascii="Cambria" w:hAnsi="Cambria"/>
          <w:sz w:val="23"/>
          <w:szCs w:val="23"/>
        </w:rPr>
        <w:t xml:space="preserve"> </w:t>
      </w:r>
      <w:r w:rsidR="00772C54" w:rsidRPr="00275FE1">
        <w:rPr>
          <w:rFonts w:ascii="Cambria" w:hAnsi="Cambria"/>
          <w:sz w:val="23"/>
          <w:szCs w:val="23"/>
        </w:rPr>
        <w:t>4.4.3,</w:t>
      </w:r>
      <w:r w:rsidR="00F55C1A" w:rsidRPr="00275FE1">
        <w:rPr>
          <w:rFonts w:ascii="Cambria" w:hAnsi="Cambria"/>
          <w:sz w:val="23"/>
          <w:szCs w:val="23"/>
        </w:rPr>
        <w:t xml:space="preserve"> </w:t>
      </w:r>
      <w:r w:rsidR="00D45EB2" w:rsidRPr="00275FE1">
        <w:rPr>
          <w:rFonts w:ascii="Cambria" w:hAnsi="Cambria"/>
          <w:sz w:val="23"/>
          <w:szCs w:val="23"/>
        </w:rPr>
        <w:t>4.8</w:t>
      </w:r>
      <w:r w:rsidR="00565591" w:rsidRPr="00275FE1">
        <w:rPr>
          <w:rFonts w:ascii="Cambria" w:hAnsi="Cambria"/>
          <w:sz w:val="23"/>
          <w:szCs w:val="23"/>
        </w:rPr>
        <w:t xml:space="preserve">, </w:t>
      </w:r>
      <w:r w:rsidR="002E05C1" w:rsidRPr="00275FE1">
        <w:rPr>
          <w:rFonts w:ascii="Cambria" w:eastAsia="Calibri" w:hAnsi="Cambria"/>
          <w:sz w:val="23"/>
          <w:szCs w:val="23"/>
        </w:rPr>
        <w:t>4.9.1,</w:t>
      </w:r>
      <w:r w:rsidR="00C756EE" w:rsidRPr="00275FE1">
        <w:rPr>
          <w:rFonts w:ascii="Cambria" w:eastAsia="Calibri" w:hAnsi="Cambria"/>
          <w:sz w:val="23"/>
          <w:szCs w:val="23"/>
        </w:rPr>
        <w:t xml:space="preserve"> </w:t>
      </w:r>
      <w:r w:rsidR="00565591" w:rsidRPr="00275FE1">
        <w:rPr>
          <w:rFonts w:ascii="Cambria" w:hAnsi="Cambria"/>
          <w:sz w:val="23"/>
          <w:szCs w:val="23"/>
        </w:rPr>
        <w:t>4</w:t>
      </w:r>
      <w:r w:rsidR="00890D63" w:rsidRPr="00275FE1">
        <w:rPr>
          <w:rFonts w:ascii="Cambria" w:hAnsi="Cambria"/>
          <w:sz w:val="23"/>
          <w:szCs w:val="23"/>
        </w:rPr>
        <w:t>.</w:t>
      </w:r>
      <w:r w:rsidR="00565591" w:rsidRPr="00275FE1">
        <w:rPr>
          <w:rFonts w:ascii="Cambria" w:hAnsi="Cambria"/>
          <w:sz w:val="23"/>
          <w:szCs w:val="23"/>
        </w:rPr>
        <w:t>10.3.1)</w:t>
      </w:r>
    </w:p>
    <w:p w14:paraId="5404E0DF" w14:textId="77777777" w:rsidR="00F55C1A" w:rsidRPr="00275FE1" w:rsidRDefault="00F55C1A" w:rsidP="006359FF">
      <w:pPr>
        <w:rPr>
          <w:rFonts w:ascii="Cambria" w:hAnsi="Cambria"/>
          <w:sz w:val="23"/>
          <w:szCs w:val="23"/>
        </w:rPr>
      </w:pPr>
      <w:bookmarkStart w:id="12" w:name="Text1"/>
    </w:p>
    <w:p w14:paraId="5404E0E0" w14:textId="77777777" w:rsidR="000F527E" w:rsidRDefault="000F527E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12"/>
    </w:p>
    <w:p w14:paraId="5404E0E1" w14:textId="77777777" w:rsidR="00275FE1" w:rsidRPr="00275FE1" w:rsidRDefault="00275FE1" w:rsidP="006359FF">
      <w:pPr>
        <w:rPr>
          <w:rFonts w:ascii="Cambria" w:hAnsi="Cambria"/>
          <w:sz w:val="23"/>
          <w:szCs w:val="23"/>
        </w:rPr>
      </w:pPr>
    </w:p>
    <w:p w14:paraId="5404E0E2" w14:textId="77777777" w:rsidR="00BF2BF8" w:rsidRPr="00275FE1" w:rsidRDefault="00BF2BF8" w:rsidP="00E21511">
      <w:pPr>
        <w:pStyle w:val="berschrift2"/>
      </w:pPr>
      <w:bookmarkStart w:id="13" w:name="_Toc507670929"/>
      <w:bookmarkStart w:id="14" w:name="_Toc169162837"/>
      <w:r w:rsidRPr="00275FE1">
        <w:t>Vorbereitende Kontrollen vor Transfusion</w:t>
      </w:r>
      <w:bookmarkEnd w:id="13"/>
      <w:bookmarkEnd w:id="14"/>
      <w:r w:rsidRPr="00275FE1">
        <w:t xml:space="preserve"> </w:t>
      </w:r>
    </w:p>
    <w:p w14:paraId="5404E0E3" w14:textId="77777777" w:rsidR="00F27579" w:rsidRPr="00275FE1" w:rsidRDefault="008017D1" w:rsidP="00E21511">
      <w:pPr>
        <w:pStyle w:val="berschrift3"/>
      </w:pPr>
      <w:bookmarkStart w:id="15" w:name="_Toc169162838"/>
      <w:r w:rsidRPr="00275FE1">
        <w:t>V</w:t>
      </w:r>
      <w:r w:rsidR="00024497" w:rsidRPr="00275FE1">
        <w:t>erantwort</w:t>
      </w:r>
      <w:r w:rsidR="00C65913" w:rsidRPr="00275FE1">
        <w:t>ung</w:t>
      </w:r>
      <w:bookmarkEnd w:id="15"/>
    </w:p>
    <w:p w14:paraId="5404E0E4" w14:textId="77777777" w:rsidR="000F527E" w:rsidRPr="00275FE1" w:rsidRDefault="00CB02A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Verantwortung für die </w:t>
      </w:r>
      <w:r w:rsidR="007160A2" w:rsidRPr="00275FE1">
        <w:rPr>
          <w:rFonts w:ascii="Cambria" w:hAnsi="Cambria"/>
          <w:sz w:val="23"/>
          <w:szCs w:val="23"/>
        </w:rPr>
        <w:t>Transfusion liegt beim transfundierenden Arzt.</w:t>
      </w:r>
    </w:p>
    <w:p w14:paraId="5404E0E5" w14:textId="787063CD" w:rsidR="00D45EB2" w:rsidRDefault="007160A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85CBD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Abschnitte 4.8</w:t>
      </w:r>
      <w:r w:rsidR="00890D63" w:rsidRPr="00275FE1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4.9, </w:t>
      </w:r>
      <w:r w:rsidR="001068ED" w:rsidRPr="00275FE1">
        <w:rPr>
          <w:rFonts w:ascii="Cambria" w:hAnsi="Cambria"/>
          <w:sz w:val="23"/>
          <w:szCs w:val="23"/>
        </w:rPr>
        <w:t>4.10.2</w:t>
      </w:r>
      <w:r w:rsidR="007A363F" w:rsidRPr="00275FE1">
        <w:rPr>
          <w:rFonts w:ascii="Cambria" w:hAnsi="Cambria"/>
          <w:sz w:val="23"/>
          <w:szCs w:val="23"/>
        </w:rPr>
        <w:t>, 6.4.1.3.1</w:t>
      </w:r>
      <w:r w:rsidRPr="00275FE1">
        <w:rPr>
          <w:rFonts w:ascii="Cambria" w:hAnsi="Cambria"/>
          <w:sz w:val="23"/>
          <w:szCs w:val="23"/>
        </w:rPr>
        <w:t>)</w:t>
      </w:r>
    </w:p>
    <w:p w14:paraId="5404E0E6" w14:textId="77777777" w:rsidR="000E4100" w:rsidRPr="00275FE1" w:rsidRDefault="000E4100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0E7" w14:textId="77777777" w:rsidR="00152EAD" w:rsidRDefault="008D5FB5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0E8" w14:textId="77777777" w:rsidR="00275FE1" w:rsidRPr="00275FE1" w:rsidRDefault="00275FE1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0E9" w14:textId="77777777" w:rsidR="008D5FB5" w:rsidRPr="00275FE1" w:rsidRDefault="003772F7" w:rsidP="00E21511">
      <w:pPr>
        <w:pStyle w:val="berschrift3"/>
      </w:pPr>
      <w:bookmarkStart w:id="16" w:name="_Toc169162839"/>
      <w:r w:rsidRPr="00275FE1">
        <w:t>Transfusionsvorbereitung</w:t>
      </w:r>
      <w:bookmarkEnd w:id="16"/>
    </w:p>
    <w:p w14:paraId="5404E0EA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Der </w:t>
      </w:r>
      <w:r w:rsidR="00B62D42" w:rsidRPr="00275FE1">
        <w:rPr>
          <w:rFonts w:ascii="Cambria" w:hAnsi="Cambria"/>
          <w:sz w:val="23"/>
          <w:szCs w:val="23"/>
        </w:rPr>
        <w:t>transfundierende Arzt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B62D42" w:rsidRPr="00275FE1">
        <w:rPr>
          <w:rFonts w:ascii="Cambria" w:hAnsi="Cambria"/>
          <w:sz w:val="23"/>
          <w:szCs w:val="23"/>
        </w:rPr>
        <w:t>prüft</w:t>
      </w:r>
      <w:r w:rsidR="006345E2" w:rsidRPr="00275FE1">
        <w:rPr>
          <w:rFonts w:ascii="Cambria" w:hAnsi="Cambria"/>
          <w:sz w:val="23"/>
          <w:szCs w:val="23"/>
        </w:rPr>
        <w:t xml:space="preserve"> </w:t>
      </w:r>
    </w:p>
    <w:p w14:paraId="5404E0EB" w14:textId="77777777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Indikationsstellung </w:t>
      </w:r>
      <w:r w:rsidR="00B62D42" w:rsidRPr="00275FE1">
        <w:rPr>
          <w:rFonts w:ascii="Cambria" w:hAnsi="Cambria"/>
          <w:sz w:val="23"/>
          <w:szCs w:val="23"/>
        </w:rPr>
        <w:t xml:space="preserve">zur Transfusion </w:t>
      </w:r>
      <w:r w:rsidRPr="00275FE1">
        <w:rPr>
          <w:rFonts w:ascii="Cambria" w:hAnsi="Cambria"/>
          <w:sz w:val="23"/>
          <w:szCs w:val="23"/>
        </w:rPr>
        <w:t xml:space="preserve">(Falls die Indikationsstellung von den </w:t>
      </w:r>
      <w:r w:rsidR="009801A6" w:rsidRPr="00275FE1">
        <w:rPr>
          <w:rFonts w:ascii="Cambria" w:hAnsi="Cambria"/>
          <w:i/>
          <w:sz w:val="23"/>
          <w:szCs w:val="23"/>
        </w:rPr>
        <w:t>Querschnitts-</w:t>
      </w:r>
      <w:r w:rsidRPr="00275FE1">
        <w:rPr>
          <w:rFonts w:ascii="Cambria" w:hAnsi="Cambria"/>
          <w:i/>
          <w:iCs/>
          <w:sz w:val="23"/>
          <w:szCs w:val="23"/>
        </w:rPr>
        <w:t>Leitlinien zur Therapie mit Blutkomponenten und Plasmaderivaten</w:t>
      </w:r>
      <w:r w:rsidRPr="00275FE1">
        <w:rPr>
          <w:rFonts w:ascii="Cambria" w:hAnsi="Cambria"/>
          <w:sz w:val="23"/>
          <w:szCs w:val="23"/>
        </w:rPr>
        <w:t xml:space="preserve"> abweicht, ist dies zu begründen</w:t>
      </w:r>
      <w:r w:rsidR="00E91E38" w:rsidRPr="00275FE1">
        <w:rPr>
          <w:rFonts w:ascii="Cambria" w:hAnsi="Cambria"/>
          <w:sz w:val="23"/>
          <w:szCs w:val="23"/>
        </w:rPr>
        <w:t>.</w:t>
      </w:r>
      <w:r w:rsidRPr="00275FE1">
        <w:rPr>
          <w:rFonts w:ascii="Cambria" w:hAnsi="Cambria"/>
          <w:sz w:val="23"/>
          <w:szCs w:val="23"/>
        </w:rPr>
        <w:t>)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C" w14:textId="77777777" w:rsidR="004B09C3" w:rsidRPr="00275FE1" w:rsidRDefault="00C65913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</w:t>
      </w:r>
      <w:r w:rsidR="00E67BB1" w:rsidRPr="00275FE1">
        <w:rPr>
          <w:rFonts w:ascii="Cambria" w:hAnsi="Cambria"/>
          <w:sz w:val="23"/>
          <w:szCs w:val="23"/>
        </w:rPr>
        <w:t>ie Dokumentation</w:t>
      </w:r>
      <w:r w:rsidRPr="00275FE1">
        <w:rPr>
          <w:rFonts w:ascii="Cambria" w:hAnsi="Cambria"/>
          <w:sz w:val="23"/>
          <w:szCs w:val="23"/>
        </w:rPr>
        <w:t xml:space="preserve"> der</w:t>
      </w:r>
      <w:r w:rsidR="004B09C3" w:rsidRPr="00275FE1">
        <w:rPr>
          <w:rFonts w:ascii="Cambria" w:hAnsi="Cambria"/>
          <w:sz w:val="23"/>
          <w:szCs w:val="23"/>
        </w:rPr>
        <w:t xml:space="preserve"> Aufklärung und </w:t>
      </w:r>
      <w:r w:rsidR="00E67BB1" w:rsidRPr="00275FE1">
        <w:rPr>
          <w:rFonts w:ascii="Cambria" w:hAnsi="Cambria"/>
          <w:sz w:val="23"/>
          <w:szCs w:val="23"/>
        </w:rPr>
        <w:t xml:space="preserve">der </w:t>
      </w:r>
      <w:r w:rsidR="004B09C3" w:rsidRPr="00275FE1">
        <w:rPr>
          <w:rFonts w:ascii="Cambria" w:hAnsi="Cambria"/>
          <w:sz w:val="23"/>
          <w:szCs w:val="23"/>
        </w:rPr>
        <w:t>Einwilligung des Patienten zur Transfusion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D" w14:textId="23148626" w:rsidR="00F27579" w:rsidRPr="00275FE1" w:rsidRDefault="00C65913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Übereinstimmung der </w:t>
      </w:r>
      <w:r w:rsidR="00875AFF" w:rsidRPr="00275FE1">
        <w:rPr>
          <w:rFonts w:ascii="Cambria" w:hAnsi="Cambria"/>
          <w:sz w:val="23"/>
          <w:szCs w:val="23"/>
        </w:rPr>
        <w:t xml:space="preserve">Präparate- oder </w:t>
      </w:r>
      <w:r w:rsidR="00050668" w:rsidRPr="00275FE1">
        <w:rPr>
          <w:rFonts w:ascii="Cambria" w:hAnsi="Cambria"/>
          <w:sz w:val="23"/>
          <w:szCs w:val="23"/>
        </w:rPr>
        <w:t>Chargennummer</w:t>
      </w:r>
      <w:r w:rsidR="00875AFF" w:rsidRPr="00275FE1">
        <w:rPr>
          <w:rFonts w:ascii="Cambria" w:hAnsi="Cambria"/>
          <w:sz w:val="23"/>
          <w:szCs w:val="23"/>
        </w:rPr>
        <w:t xml:space="preserve"> mit den Angaben im </w:t>
      </w:r>
      <w:r w:rsidR="0072288B">
        <w:rPr>
          <w:rFonts w:ascii="Cambria" w:hAnsi="Cambria"/>
          <w:sz w:val="23"/>
          <w:szCs w:val="23"/>
        </w:rPr>
        <w:t>Begleitdokument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E" w14:textId="6DE9124C" w:rsidR="00F27579" w:rsidRPr="00275FE1" w:rsidRDefault="00C65913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Zuordnung</w:t>
      </w:r>
      <w:r w:rsidR="00875AFF" w:rsidRPr="00275FE1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de</w:t>
      </w:r>
      <w:r w:rsidR="00875AFF" w:rsidRPr="00275FE1">
        <w:rPr>
          <w:rFonts w:ascii="Cambria" w:hAnsi="Cambria"/>
          <w:sz w:val="23"/>
          <w:szCs w:val="23"/>
        </w:rPr>
        <w:t xml:space="preserve">s </w:t>
      </w:r>
      <w:r w:rsidR="00FE4807">
        <w:rPr>
          <w:rFonts w:ascii="Cambria" w:hAnsi="Cambria"/>
          <w:sz w:val="23"/>
          <w:szCs w:val="23"/>
        </w:rPr>
        <w:t>Präparats</w:t>
      </w:r>
      <w:r w:rsidR="00875AFF" w:rsidRPr="00275FE1">
        <w:rPr>
          <w:rFonts w:ascii="Cambria" w:hAnsi="Cambria"/>
          <w:sz w:val="23"/>
          <w:szCs w:val="23"/>
        </w:rPr>
        <w:t xml:space="preserve"> für den betreffenden </w:t>
      </w:r>
      <w:r w:rsidR="003710DA" w:rsidRPr="00275FE1">
        <w:rPr>
          <w:rFonts w:ascii="Cambria" w:hAnsi="Cambria"/>
          <w:sz w:val="23"/>
          <w:szCs w:val="23"/>
        </w:rPr>
        <w:t>Patienten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EF" w14:textId="531137CA" w:rsidR="00BE4331" w:rsidRPr="00275FE1" w:rsidRDefault="00BE4331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Übereinstimmung der Blutgruppe (AB0 und Rhesusmerkmal D)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gemäß Präparate-Etikett mit dem Blutgruppenbefund des Patienten</w:t>
      </w:r>
      <w:r w:rsidR="00E67BB1" w:rsidRPr="00275FE1">
        <w:rPr>
          <w:rFonts w:ascii="Cambria" w:hAnsi="Cambria"/>
          <w:sz w:val="23"/>
          <w:szCs w:val="23"/>
        </w:rPr>
        <w:t xml:space="preserve"> bzw. die Kompatibilität</w:t>
      </w:r>
      <w:r w:rsidR="00044DC7" w:rsidRPr="00275FE1">
        <w:rPr>
          <w:rFonts w:ascii="Cambria" w:hAnsi="Cambria"/>
          <w:sz w:val="23"/>
          <w:szCs w:val="23"/>
        </w:rPr>
        <w:t>.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044DC7" w:rsidRPr="00275FE1">
        <w:rPr>
          <w:rFonts w:ascii="Cambria" w:hAnsi="Cambria"/>
          <w:sz w:val="23"/>
          <w:szCs w:val="23"/>
        </w:rPr>
        <w:t>B</w:t>
      </w:r>
      <w:r w:rsidRPr="00275FE1">
        <w:rPr>
          <w:rFonts w:ascii="Cambria" w:hAnsi="Cambria"/>
          <w:sz w:val="23"/>
          <w:szCs w:val="23"/>
        </w:rPr>
        <w:t>ei Abweichungen ist eine Rücksprache mit dem zuständigen immunhämatologischen Labor zwingend notwendig</w:t>
      </w:r>
      <w:r w:rsidR="00B16845">
        <w:rPr>
          <w:rFonts w:ascii="Cambria" w:hAnsi="Cambria"/>
          <w:sz w:val="23"/>
          <w:szCs w:val="23"/>
        </w:rPr>
        <w:t>,</w:t>
      </w:r>
    </w:p>
    <w:p w14:paraId="5404E0F0" w14:textId="5BF4331B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Gültigkeit der serologischen Verträglichkeitsprobe (in der Regel </w:t>
      </w:r>
      <w:r w:rsidR="00E67BB1" w:rsidRPr="00275FE1">
        <w:rPr>
          <w:rFonts w:ascii="Cambria" w:hAnsi="Cambria"/>
          <w:sz w:val="23"/>
          <w:szCs w:val="23"/>
        </w:rPr>
        <w:t>drei</w:t>
      </w:r>
      <w:r w:rsidRPr="00275FE1">
        <w:rPr>
          <w:rFonts w:ascii="Cambria" w:hAnsi="Cambria"/>
          <w:sz w:val="23"/>
          <w:szCs w:val="23"/>
        </w:rPr>
        <w:t xml:space="preserve"> Tage, Ausnahmen siehe Abschnitte</w:t>
      </w:r>
      <w:r w:rsidR="00D05284" w:rsidRPr="00275FE1">
        <w:rPr>
          <w:rFonts w:ascii="Cambria" w:hAnsi="Cambria"/>
          <w:sz w:val="23"/>
          <w:szCs w:val="23"/>
        </w:rPr>
        <w:t xml:space="preserve"> </w:t>
      </w:r>
      <w:r w:rsidR="004B09C3" w:rsidRPr="00275FE1">
        <w:rPr>
          <w:rFonts w:ascii="Cambria" w:hAnsi="Cambria"/>
          <w:sz w:val="23"/>
          <w:szCs w:val="23"/>
        </w:rPr>
        <w:t>4.4.9</w:t>
      </w:r>
      <w:r w:rsidRPr="00275FE1">
        <w:rPr>
          <w:rFonts w:ascii="Cambria" w:hAnsi="Cambria"/>
          <w:sz w:val="23"/>
          <w:szCs w:val="23"/>
        </w:rPr>
        <w:t xml:space="preserve"> und </w:t>
      </w:r>
      <w:r w:rsidR="00EA3046" w:rsidRPr="00275FE1">
        <w:rPr>
          <w:rFonts w:ascii="Cambria" w:hAnsi="Cambria"/>
          <w:sz w:val="23"/>
          <w:szCs w:val="23"/>
        </w:rPr>
        <w:t>4.4.11</w:t>
      </w:r>
      <w:r w:rsidRPr="00275FE1">
        <w:rPr>
          <w:rFonts w:ascii="Cambria" w:hAnsi="Cambria"/>
          <w:sz w:val="23"/>
          <w:szCs w:val="23"/>
        </w:rPr>
        <w:t xml:space="preserve"> der </w:t>
      </w:r>
      <w:r w:rsidRPr="00275FE1">
        <w:rPr>
          <w:rFonts w:ascii="Cambria" w:hAnsi="Cambria"/>
          <w:iCs/>
          <w:sz w:val="23"/>
          <w:szCs w:val="23"/>
        </w:rPr>
        <w:t>Richtlinie Hämotherapie</w:t>
      </w:r>
      <w:r w:rsidR="00EA3046" w:rsidRPr="00275FE1">
        <w:rPr>
          <w:rFonts w:ascii="Cambria" w:hAnsi="Cambria"/>
          <w:iCs/>
          <w:sz w:val="23"/>
          <w:szCs w:val="23"/>
        </w:rPr>
        <w:t>, Gesamtnovelle 20</w:t>
      </w:r>
      <w:r w:rsidR="00285CBD">
        <w:rPr>
          <w:rFonts w:ascii="Cambria" w:hAnsi="Cambria"/>
          <w:iCs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)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F1" w14:textId="42597A0F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das Verfallsdatum des </w:t>
      </w:r>
      <w:r w:rsidR="00050668" w:rsidRPr="00275FE1">
        <w:rPr>
          <w:rFonts w:ascii="Cambria" w:hAnsi="Cambria"/>
          <w:sz w:val="23"/>
          <w:szCs w:val="23"/>
        </w:rPr>
        <w:t>Erythrozytenkonzentrats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F2" w14:textId="5A58AD45" w:rsidR="00F27579" w:rsidRPr="00275FE1" w:rsidRDefault="00F27579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Unversehrtheit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bezüglich äußerer Beschädigung, Gerinnselbildung, Hämolysezeichen, sonstige Abweichungen</w:t>
      </w:r>
      <w:r w:rsidR="003D5E3A" w:rsidRPr="00275FE1">
        <w:rPr>
          <w:rFonts w:ascii="Cambria" w:hAnsi="Cambria"/>
          <w:sz w:val="23"/>
          <w:szCs w:val="23"/>
        </w:rPr>
        <w:t xml:space="preserve"> (visuelle Kontrolle)</w:t>
      </w:r>
      <w:r w:rsidR="00E67BB1" w:rsidRPr="00275FE1">
        <w:rPr>
          <w:rFonts w:ascii="Cambria" w:hAnsi="Cambria"/>
          <w:sz w:val="23"/>
          <w:szCs w:val="23"/>
        </w:rPr>
        <w:t>,</w:t>
      </w:r>
    </w:p>
    <w:p w14:paraId="5404E0F3" w14:textId="2530331A" w:rsidR="00F27579" w:rsidRPr="00275FE1" w:rsidRDefault="00E8767F" w:rsidP="006359FF">
      <w:pPr>
        <w:numPr>
          <w:ilvl w:val="0"/>
          <w:numId w:val="2"/>
        </w:numPr>
        <w:rPr>
          <w:rFonts w:ascii="Cambria" w:hAnsi="Cambria"/>
          <w:sz w:val="23"/>
          <w:szCs w:val="23"/>
        </w:rPr>
      </w:pPr>
      <w:r w:rsidRPr="00275FE1">
        <w:rPr>
          <w:rFonts w:ascii="Cambria" w:eastAsia="Calibri" w:hAnsi="Cambria"/>
          <w:sz w:val="23"/>
          <w:szCs w:val="23"/>
        </w:rPr>
        <w:t>Name</w:t>
      </w:r>
      <w:r w:rsidR="009E561A" w:rsidRPr="00275FE1">
        <w:rPr>
          <w:rFonts w:ascii="Cambria" w:eastAsia="Calibri" w:hAnsi="Cambria"/>
          <w:sz w:val="23"/>
          <w:szCs w:val="23"/>
        </w:rPr>
        <w:t>n</w:t>
      </w:r>
      <w:r w:rsidRPr="00275FE1">
        <w:rPr>
          <w:rFonts w:ascii="Cambria" w:eastAsia="Calibri" w:hAnsi="Cambria"/>
          <w:sz w:val="23"/>
          <w:szCs w:val="23"/>
        </w:rPr>
        <w:t>, Vorname</w:t>
      </w:r>
      <w:r w:rsidR="009E561A" w:rsidRPr="00275FE1">
        <w:rPr>
          <w:rFonts w:ascii="Cambria" w:eastAsia="Calibri" w:hAnsi="Cambria"/>
          <w:sz w:val="23"/>
          <w:szCs w:val="23"/>
        </w:rPr>
        <w:t>n</w:t>
      </w:r>
      <w:r w:rsidRPr="00275FE1">
        <w:rPr>
          <w:rFonts w:ascii="Cambria" w:eastAsia="Calibri" w:hAnsi="Cambria"/>
          <w:sz w:val="23"/>
          <w:szCs w:val="23"/>
        </w:rPr>
        <w:t xml:space="preserve"> und Geburtsdatum des Patienten</w:t>
      </w:r>
      <w:r w:rsidR="00E67BB1" w:rsidRPr="00275FE1">
        <w:rPr>
          <w:rFonts w:ascii="Cambria" w:eastAsia="Calibri" w:hAnsi="Cambria"/>
          <w:sz w:val="23"/>
          <w:szCs w:val="23"/>
        </w:rPr>
        <w:t xml:space="preserve">, indem er </w:t>
      </w:r>
      <w:r w:rsidR="007323BB" w:rsidRPr="00275FE1">
        <w:rPr>
          <w:rFonts w:ascii="Cambria" w:eastAsia="Calibri" w:hAnsi="Cambria"/>
          <w:sz w:val="23"/>
          <w:szCs w:val="23"/>
        </w:rPr>
        <w:t xml:space="preserve">- </w:t>
      </w:r>
      <w:r w:rsidR="00852C70" w:rsidRPr="00275FE1">
        <w:rPr>
          <w:rFonts w:ascii="Cambria" w:eastAsia="Calibri" w:hAnsi="Cambria"/>
          <w:sz w:val="23"/>
          <w:szCs w:val="23"/>
        </w:rPr>
        <w:t>immer</w:t>
      </w:r>
      <w:r w:rsidR="00285CBD">
        <w:rPr>
          <w:rFonts w:ascii="Cambria" w:eastAsia="Calibri" w:hAnsi="Cambria"/>
          <w:sz w:val="23"/>
          <w:szCs w:val="23"/>
        </w:rPr>
        <w:t>,</w:t>
      </w:r>
      <w:r w:rsidR="00852C70" w:rsidRPr="00275FE1">
        <w:rPr>
          <w:rFonts w:ascii="Cambria" w:eastAsia="Calibri" w:hAnsi="Cambria"/>
          <w:sz w:val="23"/>
          <w:szCs w:val="23"/>
        </w:rPr>
        <w:t xml:space="preserve"> </w:t>
      </w:r>
      <w:r w:rsidR="007323BB" w:rsidRPr="00275FE1">
        <w:rPr>
          <w:rFonts w:ascii="Cambria" w:eastAsia="Calibri" w:hAnsi="Cambria"/>
          <w:sz w:val="23"/>
          <w:szCs w:val="23"/>
        </w:rPr>
        <w:t xml:space="preserve">wenn möglich - </w:t>
      </w:r>
      <w:r w:rsidR="00E67BB1" w:rsidRPr="00275FE1">
        <w:rPr>
          <w:rFonts w:ascii="Cambria" w:eastAsia="Calibri" w:hAnsi="Cambria"/>
          <w:sz w:val="23"/>
          <w:szCs w:val="23"/>
        </w:rPr>
        <w:t xml:space="preserve">den Patienten </w:t>
      </w:r>
      <w:r w:rsidR="007A795B" w:rsidRPr="00275FE1">
        <w:rPr>
          <w:rFonts w:ascii="Cambria" w:eastAsia="Calibri" w:hAnsi="Cambria"/>
          <w:sz w:val="23"/>
          <w:szCs w:val="23"/>
        </w:rPr>
        <w:t>auffordert, diese zu nennen („aktives Nachfragen“)</w:t>
      </w:r>
      <w:r w:rsidR="003D5E3A" w:rsidRPr="00275FE1">
        <w:rPr>
          <w:rFonts w:ascii="Cambria" w:eastAsia="Calibri" w:hAnsi="Cambria"/>
          <w:sz w:val="23"/>
          <w:szCs w:val="23"/>
        </w:rPr>
        <w:t>.</w:t>
      </w:r>
    </w:p>
    <w:p w14:paraId="5404E0F4" w14:textId="7DAC76D3" w:rsidR="001068ED" w:rsidRPr="00275FE1" w:rsidRDefault="007160A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85CBD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1068ED" w:rsidRPr="00275FE1">
        <w:rPr>
          <w:rFonts w:ascii="Cambria" w:hAnsi="Cambria"/>
          <w:sz w:val="23"/>
          <w:szCs w:val="23"/>
        </w:rPr>
        <w:t>4.9</w:t>
      </w:r>
      <w:r w:rsidRPr="00275FE1">
        <w:rPr>
          <w:rFonts w:ascii="Cambria" w:hAnsi="Cambria"/>
          <w:sz w:val="23"/>
          <w:szCs w:val="23"/>
        </w:rPr>
        <w:t>, 4.10.2)</w:t>
      </w:r>
    </w:p>
    <w:p w14:paraId="5404E0F5" w14:textId="77777777" w:rsidR="007160A2" w:rsidRPr="00275FE1" w:rsidRDefault="007160A2" w:rsidP="006359FF">
      <w:pPr>
        <w:rPr>
          <w:rFonts w:ascii="Cambria" w:hAnsi="Cambria"/>
          <w:sz w:val="23"/>
          <w:szCs w:val="23"/>
          <w:highlight w:val="lightGray"/>
        </w:rPr>
      </w:pPr>
      <w:bookmarkStart w:id="17" w:name="Text2"/>
    </w:p>
    <w:p w14:paraId="5404E0F6" w14:textId="77777777" w:rsidR="00F27579" w:rsidRPr="00275FE1" w:rsidRDefault="00FE7CA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17"/>
    </w:p>
    <w:p w14:paraId="5404E0F7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0F8" w14:textId="77777777" w:rsidR="00F27579" w:rsidRPr="00275FE1" w:rsidRDefault="00702AB4" w:rsidP="00E21511">
      <w:pPr>
        <w:pStyle w:val="berschrift3"/>
      </w:pPr>
      <w:bookmarkStart w:id="18" w:name="_Toc507670931"/>
      <w:bookmarkStart w:id="19" w:name="_Toc169162840"/>
      <w:r w:rsidRPr="00275FE1">
        <w:t>AB</w:t>
      </w:r>
      <w:r w:rsidR="00FB4F9E" w:rsidRPr="00275FE1">
        <w:t>0</w:t>
      </w:r>
      <w:r w:rsidRPr="00275FE1">
        <w:t>-Identi</w:t>
      </w:r>
      <w:r w:rsidR="00517255" w:rsidRPr="00275FE1">
        <w:t>tätstest</w:t>
      </w:r>
      <w:r w:rsidRPr="00275FE1">
        <w:t xml:space="preserve"> (</w:t>
      </w:r>
      <w:r w:rsidR="00F27579" w:rsidRPr="00275FE1">
        <w:t>Bedside-Test</w:t>
      </w:r>
      <w:r w:rsidRPr="00275FE1">
        <w:t>) vor Transfusion</w:t>
      </w:r>
      <w:bookmarkEnd w:id="18"/>
      <w:bookmarkEnd w:id="19"/>
    </w:p>
    <w:p w14:paraId="5404E0F9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Nach Durchführung der </w:t>
      </w:r>
      <w:r w:rsidR="00F7127F" w:rsidRPr="00275FE1">
        <w:rPr>
          <w:rFonts w:ascii="Cambria" w:hAnsi="Cambria"/>
          <w:sz w:val="23"/>
          <w:szCs w:val="23"/>
        </w:rPr>
        <w:t xml:space="preserve">vorbereitenden </w:t>
      </w:r>
      <w:r w:rsidRPr="00275FE1">
        <w:rPr>
          <w:rFonts w:ascii="Cambria" w:hAnsi="Cambria"/>
          <w:sz w:val="23"/>
          <w:szCs w:val="23"/>
        </w:rPr>
        <w:t xml:space="preserve">Kontrollen </w:t>
      </w:r>
      <w:r w:rsidR="006345E2" w:rsidRPr="00275FE1">
        <w:rPr>
          <w:rFonts w:ascii="Cambria" w:hAnsi="Cambria"/>
          <w:sz w:val="23"/>
          <w:szCs w:val="23"/>
        </w:rPr>
        <w:t>führt der</w:t>
      </w:r>
      <w:r w:rsidR="00050668" w:rsidRPr="00275FE1">
        <w:rPr>
          <w:rFonts w:ascii="Cambria" w:hAnsi="Cambria"/>
          <w:sz w:val="23"/>
          <w:szCs w:val="23"/>
        </w:rPr>
        <w:t xml:space="preserve"> transfundierende</w:t>
      </w:r>
      <w:r w:rsidR="00FB4F9E" w:rsidRPr="00275FE1">
        <w:rPr>
          <w:rFonts w:ascii="Cambria" w:hAnsi="Cambria"/>
          <w:sz w:val="23"/>
          <w:szCs w:val="23"/>
        </w:rPr>
        <w:t xml:space="preserve"> Arzt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6345E2" w:rsidRPr="00275FE1">
        <w:rPr>
          <w:rFonts w:ascii="Cambria" w:hAnsi="Cambria"/>
          <w:sz w:val="23"/>
          <w:szCs w:val="23"/>
        </w:rPr>
        <w:t xml:space="preserve">direkt </w:t>
      </w:r>
      <w:r w:rsidRPr="00275FE1">
        <w:rPr>
          <w:rFonts w:ascii="Cambria" w:hAnsi="Cambria"/>
          <w:sz w:val="23"/>
          <w:szCs w:val="23"/>
        </w:rPr>
        <w:t xml:space="preserve">am Patienten den </w:t>
      </w:r>
      <w:r w:rsidR="00FB4F9E" w:rsidRPr="00275FE1">
        <w:rPr>
          <w:rFonts w:ascii="Cambria" w:hAnsi="Cambria"/>
          <w:sz w:val="23"/>
          <w:szCs w:val="23"/>
        </w:rPr>
        <w:t>AB0-Identitätstest (</w:t>
      </w:r>
      <w:r w:rsidRPr="00275FE1">
        <w:rPr>
          <w:rFonts w:ascii="Cambria" w:hAnsi="Cambria"/>
          <w:sz w:val="23"/>
          <w:szCs w:val="23"/>
        </w:rPr>
        <w:t>Bedside-Test</w:t>
      </w:r>
      <w:r w:rsidR="00FB4F9E" w:rsidRPr="00275FE1">
        <w:rPr>
          <w:rFonts w:ascii="Cambria" w:hAnsi="Cambria"/>
          <w:sz w:val="23"/>
          <w:szCs w:val="23"/>
        </w:rPr>
        <w:t>)</w:t>
      </w:r>
      <w:r w:rsidRPr="00275FE1">
        <w:rPr>
          <w:rFonts w:ascii="Cambria" w:hAnsi="Cambria"/>
          <w:sz w:val="23"/>
          <w:szCs w:val="23"/>
        </w:rPr>
        <w:t xml:space="preserve"> selbst durch oder lässt ihn unter seiner direkten Aufsicht durchführen. </w:t>
      </w:r>
      <w:r w:rsidR="00F65451" w:rsidRPr="00275FE1">
        <w:rPr>
          <w:rFonts w:ascii="Cambria" w:hAnsi="Cambria"/>
          <w:sz w:val="23"/>
          <w:szCs w:val="23"/>
        </w:rPr>
        <w:t xml:space="preserve">Der Bedside-Test dient der </w:t>
      </w:r>
      <w:r w:rsidR="00E40ED7" w:rsidRPr="00275FE1">
        <w:rPr>
          <w:rFonts w:ascii="Cambria" w:hAnsi="Cambria"/>
          <w:sz w:val="23"/>
          <w:szCs w:val="23"/>
        </w:rPr>
        <w:t>B</w:t>
      </w:r>
      <w:r w:rsidR="00F65451" w:rsidRPr="00275FE1">
        <w:rPr>
          <w:rFonts w:ascii="Cambria" w:hAnsi="Cambria"/>
          <w:sz w:val="23"/>
          <w:szCs w:val="23"/>
        </w:rPr>
        <w:t>estätigung</w:t>
      </w:r>
      <w:r w:rsidR="00E40ED7" w:rsidRPr="00275FE1">
        <w:rPr>
          <w:rFonts w:ascii="Cambria" w:hAnsi="Cambria"/>
          <w:sz w:val="23"/>
          <w:szCs w:val="23"/>
        </w:rPr>
        <w:t xml:space="preserve"> </w:t>
      </w:r>
      <w:r w:rsidR="00F65451" w:rsidRPr="00275FE1">
        <w:rPr>
          <w:rFonts w:ascii="Cambria" w:hAnsi="Cambria"/>
          <w:sz w:val="23"/>
          <w:szCs w:val="23"/>
        </w:rPr>
        <w:t>der zuvor</w:t>
      </w:r>
      <w:r w:rsidR="00E40ED7" w:rsidRPr="00275FE1">
        <w:rPr>
          <w:rFonts w:ascii="Cambria" w:hAnsi="Cambria"/>
          <w:sz w:val="23"/>
          <w:szCs w:val="23"/>
        </w:rPr>
        <w:t xml:space="preserve"> in einem immunhämatologischen L</w:t>
      </w:r>
      <w:r w:rsidR="00F65451" w:rsidRPr="00275FE1">
        <w:rPr>
          <w:rFonts w:ascii="Cambria" w:hAnsi="Cambria"/>
          <w:sz w:val="23"/>
          <w:szCs w:val="23"/>
        </w:rPr>
        <w:t>abor bestimmten A</w:t>
      </w:r>
      <w:r w:rsidR="00E40ED7" w:rsidRPr="00275FE1">
        <w:rPr>
          <w:rFonts w:ascii="Cambria" w:hAnsi="Cambria"/>
          <w:sz w:val="23"/>
          <w:szCs w:val="23"/>
        </w:rPr>
        <w:t>B0</w:t>
      </w:r>
      <w:r w:rsidR="00F65451" w:rsidRPr="00275FE1">
        <w:rPr>
          <w:rFonts w:ascii="Cambria" w:hAnsi="Cambria"/>
          <w:sz w:val="23"/>
          <w:szCs w:val="23"/>
        </w:rPr>
        <w:t xml:space="preserve">-Blutgruppenmerkmale des </w:t>
      </w:r>
      <w:r w:rsidR="003710DA" w:rsidRPr="00275FE1">
        <w:rPr>
          <w:rFonts w:ascii="Cambria" w:hAnsi="Cambria"/>
          <w:sz w:val="23"/>
          <w:szCs w:val="23"/>
        </w:rPr>
        <w:t>Patienten</w:t>
      </w:r>
      <w:r w:rsidR="00F65451" w:rsidRPr="00275FE1">
        <w:rPr>
          <w:rFonts w:ascii="Cambria" w:hAnsi="Cambria"/>
          <w:sz w:val="23"/>
          <w:szCs w:val="23"/>
        </w:rPr>
        <w:t xml:space="preserve">. </w:t>
      </w:r>
      <w:r w:rsidRPr="00275FE1">
        <w:rPr>
          <w:rFonts w:ascii="Cambria" w:hAnsi="Cambria"/>
          <w:sz w:val="23"/>
          <w:szCs w:val="23"/>
        </w:rPr>
        <w:t>Die Patientenblutgruppe muss im Bedside-Test zweifelsfrei bestimmbar sein. Bei Zweifeln/Diskrepanz ist vor</w:t>
      </w:r>
      <w:r w:rsidR="0022160F" w:rsidRPr="00275FE1">
        <w:rPr>
          <w:rFonts w:ascii="Cambria" w:hAnsi="Cambria"/>
          <w:sz w:val="23"/>
          <w:szCs w:val="23"/>
        </w:rPr>
        <w:t xml:space="preserve"> der</w:t>
      </w:r>
      <w:r w:rsidRPr="00275FE1">
        <w:rPr>
          <w:rFonts w:ascii="Cambria" w:hAnsi="Cambria"/>
          <w:sz w:val="23"/>
          <w:szCs w:val="23"/>
        </w:rPr>
        <w:t xml:space="preserve"> Transfusion Rücksprache mit dem zuständigen immunhämatologischen Labor</w:t>
      </w:r>
      <w:r w:rsidR="00F65451" w:rsidRPr="00275FE1">
        <w:rPr>
          <w:rFonts w:ascii="Cambria" w:hAnsi="Cambria"/>
          <w:sz w:val="23"/>
          <w:szCs w:val="23"/>
        </w:rPr>
        <w:t xml:space="preserve"> </w:t>
      </w:r>
      <w:r w:rsidR="009E561A" w:rsidRPr="00275FE1">
        <w:rPr>
          <w:rFonts w:ascii="Cambria" w:hAnsi="Cambria"/>
          <w:sz w:val="23"/>
          <w:szCs w:val="23"/>
        </w:rPr>
        <w:t xml:space="preserve">zu nehmen </w:t>
      </w:r>
      <w:r w:rsidR="00F65451" w:rsidRPr="00275FE1">
        <w:rPr>
          <w:rFonts w:ascii="Cambria" w:hAnsi="Cambria"/>
          <w:sz w:val="23"/>
          <w:szCs w:val="23"/>
        </w:rPr>
        <w:t xml:space="preserve">(Ansprechpartner siehe </w:t>
      </w:r>
      <w:hyperlink w:anchor="_Ansprechpartner" w:history="1">
        <w:r w:rsidR="004A3DC4" w:rsidRPr="00275FE1">
          <w:rPr>
            <w:rStyle w:val="Hyperlink"/>
            <w:rFonts w:ascii="Cambria" w:hAnsi="Cambria"/>
            <w:sz w:val="23"/>
            <w:szCs w:val="23"/>
          </w:rPr>
          <w:t>Abschnitt 1.6</w:t>
        </w:r>
      </w:hyperlink>
      <w:r w:rsidR="00050668" w:rsidRPr="00275FE1">
        <w:rPr>
          <w:rFonts w:ascii="Cambria" w:hAnsi="Cambria"/>
          <w:sz w:val="23"/>
          <w:szCs w:val="23"/>
        </w:rPr>
        <w:t>)</w:t>
      </w:r>
      <w:r w:rsidRPr="00275FE1">
        <w:rPr>
          <w:rFonts w:ascii="Cambria" w:hAnsi="Cambria"/>
          <w:sz w:val="23"/>
          <w:szCs w:val="23"/>
        </w:rPr>
        <w:t>.</w:t>
      </w:r>
    </w:p>
    <w:p w14:paraId="5404E0FA" w14:textId="5C5773A3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Der Bedside-Test ist der letzte Arbeitsschritt unmittelbar vor der Transfusion, durch den eine lebensbedrohliche AB0-inkompatible Transfusion verhindert werden kann. Deshalb ist </w:t>
      </w:r>
      <w:r w:rsidR="00F65451" w:rsidRPr="00275FE1">
        <w:rPr>
          <w:rFonts w:ascii="Cambria" w:hAnsi="Cambria"/>
          <w:sz w:val="23"/>
          <w:szCs w:val="23"/>
        </w:rPr>
        <w:t xml:space="preserve">die Durchführung </w:t>
      </w:r>
      <w:r w:rsidR="00050668" w:rsidRPr="00275FE1">
        <w:rPr>
          <w:rFonts w:ascii="Cambria" w:hAnsi="Cambria"/>
          <w:sz w:val="23"/>
          <w:szCs w:val="23"/>
        </w:rPr>
        <w:t>des Bedside</w:t>
      </w:r>
      <w:r w:rsidRPr="00275FE1">
        <w:rPr>
          <w:rFonts w:ascii="Cambria" w:hAnsi="Cambria"/>
          <w:sz w:val="23"/>
          <w:szCs w:val="23"/>
        </w:rPr>
        <w:t>-Test</w:t>
      </w:r>
      <w:r w:rsidR="00F65451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 vor der Transfusion</w:t>
      </w:r>
      <w:r w:rsidR="00F65451" w:rsidRPr="00275FE1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65451" w:rsidRPr="00275FE1">
        <w:rPr>
          <w:rFonts w:ascii="Cambria" w:hAnsi="Cambria"/>
          <w:sz w:val="23"/>
          <w:szCs w:val="23"/>
        </w:rPr>
        <w:t xml:space="preserve">direkt am Patienten, </w:t>
      </w:r>
      <w:r w:rsidRPr="00275FE1">
        <w:rPr>
          <w:rFonts w:ascii="Cambria" w:hAnsi="Cambria"/>
          <w:sz w:val="23"/>
          <w:szCs w:val="23"/>
        </w:rPr>
        <w:t>zwingend erfor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derlich.</w:t>
      </w:r>
    </w:p>
    <w:p w14:paraId="5404E0FB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Das Ergebnis des Bedside-Tests </w:t>
      </w:r>
      <w:r w:rsidR="009E561A" w:rsidRPr="00275FE1">
        <w:rPr>
          <w:rFonts w:ascii="Cambria" w:hAnsi="Cambria"/>
          <w:sz w:val="23"/>
          <w:szCs w:val="23"/>
        </w:rPr>
        <w:t>wird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7A795B" w:rsidRPr="00275FE1">
        <w:rPr>
          <w:rFonts w:ascii="Cambria" w:hAnsi="Cambria"/>
          <w:sz w:val="23"/>
          <w:szCs w:val="23"/>
        </w:rPr>
        <w:t>d</w:t>
      </w:r>
      <w:r w:rsidR="004C6C44" w:rsidRPr="00275FE1">
        <w:rPr>
          <w:rFonts w:ascii="Cambria" w:hAnsi="Cambria"/>
          <w:sz w:val="23"/>
          <w:szCs w:val="23"/>
        </w:rPr>
        <w:t>okumentier</w:t>
      </w:r>
      <w:r w:rsidR="009E561A" w:rsidRPr="00275FE1">
        <w:rPr>
          <w:rFonts w:ascii="Cambria" w:hAnsi="Cambria"/>
          <w:sz w:val="23"/>
          <w:szCs w:val="23"/>
        </w:rPr>
        <w:t>t</w:t>
      </w:r>
      <w:r w:rsidR="004C6C44" w:rsidRPr="00275FE1">
        <w:rPr>
          <w:rFonts w:ascii="Cambria" w:hAnsi="Cambria"/>
          <w:sz w:val="23"/>
          <w:szCs w:val="23"/>
        </w:rPr>
        <w:t>;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65451" w:rsidRPr="00275FE1">
        <w:rPr>
          <w:rFonts w:ascii="Cambria" w:hAnsi="Cambria"/>
          <w:sz w:val="23"/>
          <w:szCs w:val="23"/>
        </w:rPr>
        <w:t>das Testmaterial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4C6C44" w:rsidRPr="00275FE1">
        <w:rPr>
          <w:rFonts w:ascii="Cambria" w:hAnsi="Cambria"/>
          <w:sz w:val="23"/>
          <w:szCs w:val="23"/>
        </w:rPr>
        <w:t>wird</w:t>
      </w:r>
      <w:r w:rsidRPr="00275FE1">
        <w:rPr>
          <w:rFonts w:ascii="Cambria" w:hAnsi="Cambria"/>
          <w:sz w:val="23"/>
          <w:szCs w:val="23"/>
        </w:rPr>
        <w:t xml:space="preserve"> nach Beendigung der Transfusion entsorgt</w:t>
      </w:r>
      <w:r w:rsidR="004C6C44" w:rsidRPr="00275FE1">
        <w:rPr>
          <w:rFonts w:ascii="Cambria" w:hAnsi="Cambria"/>
          <w:sz w:val="23"/>
          <w:szCs w:val="23"/>
        </w:rPr>
        <w:t>.</w:t>
      </w:r>
    </w:p>
    <w:p w14:paraId="5404E0FC" w14:textId="21FC1F24" w:rsidR="001068ED" w:rsidRPr="00275FE1" w:rsidRDefault="006345E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982F0E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 4.9.2.1)</w:t>
      </w:r>
    </w:p>
    <w:p w14:paraId="5404E0FD" w14:textId="77777777" w:rsidR="006744D3" w:rsidRPr="00275FE1" w:rsidRDefault="006744D3" w:rsidP="006359FF">
      <w:pPr>
        <w:rPr>
          <w:rFonts w:ascii="Cambria" w:hAnsi="Cambria"/>
          <w:sz w:val="23"/>
          <w:szCs w:val="23"/>
          <w:highlight w:val="lightGray"/>
        </w:rPr>
      </w:pPr>
    </w:p>
    <w:bookmarkStart w:id="20" w:name="Text4"/>
    <w:p w14:paraId="5404E0FE" w14:textId="77777777" w:rsidR="00F27579" w:rsidRDefault="00F15DA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4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20"/>
    </w:p>
    <w:p w14:paraId="5404E0FF" w14:textId="77777777" w:rsidR="00275FE1" w:rsidRPr="00275FE1" w:rsidRDefault="00275FE1" w:rsidP="006359FF">
      <w:pPr>
        <w:rPr>
          <w:rFonts w:ascii="Cambria" w:hAnsi="Cambria"/>
          <w:sz w:val="23"/>
          <w:szCs w:val="23"/>
        </w:rPr>
      </w:pPr>
    </w:p>
    <w:p w14:paraId="5404E100" w14:textId="77777777" w:rsidR="0068604C" w:rsidRPr="00275FE1" w:rsidRDefault="003772F7" w:rsidP="00E21511">
      <w:pPr>
        <w:pStyle w:val="berschrift2"/>
      </w:pPr>
      <w:bookmarkStart w:id="21" w:name="_Toc169162841"/>
      <w:r w:rsidRPr="00275FE1">
        <w:t>Durchführung der Transfusion</w:t>
      </w:r>
      <w:bookmarkEnd w:id="21"/>
    </w:p>
    <w:p w14:paraId="5404E101" w14:textId="77777777" w:rsidR="004C6C44" w:rsidRPr="00275FE1" w:rsidRDefault="008A433C" w:rsidP="00E21511">
      <w:pPr>
        <w:pStyle w:val="berschrift3"/>
      </w:pPr>
      <w:bookmarkStart w:id="22" w:name="_Toc169162842"/>
      <w:bookmarkStart w:id="23" w:name="_Toc507670932"/>
      <w:r w:rsidRPr="00275FE1">
        <w:t>Technik</w:t>
      </w:r>
      <w:bookmarkEnd w:id="22"/>
      <w:r w:rsidRPr="00275FE1">
        <w:t xml:space="preserve"> </w:t>
      </w:r>
      <w:bookmarkEnd w:id="23"/>
    </w:p>
    <w:p w14:paraId="5404E102" w14:textId="77777777" w:rsidR="00D63508" w:rsidRPr="00275FE1" w:rsidRDefault="00C1441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Transfusion erfolgt möglichst über einen eigens dafür vorgesehenen venösen Zugang.</w:t>
      </w:r>
    </w:p>
    <w:p w14:paraId="5404E103" w14:textId="4111E439" w:rsidR="00702AB4" w:rsidRPr="00275FE1" w:rsidRDefault="0068604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Zur Transfusion </w:t>
      </w:r>
      <w:r w:rsidR="00C14419" w:rsidRPr="00275FE1">
        <w:rPr>
          <w:rFonts w:ascii="Cambria" w:hAnsi="Cambria"/>
          <w:sz w:val="23"/>
          <w:szCs w:val="23"/>
        </w:rPr>
        <w:t>des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ist ein </w:t>
      </w:r>
      <w:r w:rsidR="00702AB4" w:rsidRPr="00275FE1">
        <w:rPr>
          <w:rFonts w:ascii="Cambria" w:hAnsi="Cambria"/>
          <w:sz w:val="23"/>
          <w:szCs w:val="23"/>
        </w:rPr>
        <w:t>normiertes Standardtransfusions</w:t>
      </w:r>
      <w:r w:rsidR="008D0C2F" w:rsidRPr="00275FE1">
        <w:rPr>
          <w:rFonts w:ascii="Cambria" w:hAnsi="Cambria"/>
          <w:sz w:val="23"/>
          <w:szCs w:val="23"/>
        </w:rPr>
        <w:softHyphen/>
      </w:r>
      <w:r w:rsidR="00702AB4" w:rsidRPr="00275FE1">
        <w:rPr>
          <w:rFonts w:ascii="Cambria" w:hAnsi="Cambria"/>
          <w:sz w:val="23"/>
          <w:szCs w:val="23"/>
        </w:rPr>
        <w:t>besteck mit einer Poren</w:t>
      </w:r>
      <w:r w:rsidR="00C14419" w:rsidRPr="00275FE1">
        <w:rPr>
          <w:rFonts w:ascii="Cambria" w:hAnsi="Cambria"/>
          <w:sz w:val="23"/>
          <w:szCs w:val="23"/>
        </w:rPr>
        <w:t>größe von 170</w:t>
      </w:r>
      <w:r w:rsidR="004A24F8">
        <w:rPr>
          <w:rFonts w:ascii="Cambria" w:hAnsi="Cambria"/>
          <w:sz w:val="23"/>
          <w:szCs w:val="23"/>
        </w:rPr>
        <w:t xml:space="preserve"> </w:t>
      </w:r>
      <w:r w:rsidR="00FE4807">
        <w:rPr>
          <w:rFonts w:ascii="Cambria" w:hAnsi="Cambria"/>
          <w:sz w:val="23"/>
          <w:szCs w:val="23"/>
        </w:rPr>
        <w:t>-</w:t>
      </w:r>
      <w:r w:rsidR="004A24F8">
        <w:rPr>
          <w:rFonts w:ascii="Cambria" w:hAnsi="Cambria"/>
          <w:sz w:val="23"/>
          <w:szCs w:val="23"/>
        </w:rPr>
        <w:t xml:space="preserve"> </w:t>
      </w:r>
      <w:r w:rsidR="00C14419" w:rsidRPr="00275FE1">
        <w:rPr>
          <w:rFonts w:ascii="Cambria" w:hAnsi="Cambria"/>
          <w:sz w:val="23"/>
          <w:szCs w:val="23"/>
        </w:rPr>
        <w:t>230 </w:t>
      </w:r>
      <w:r w:rsidR="00702AB4" w:rsidRPr="00275FE1">
        <w:rPr>
          <w:rFonts w:ascii="Cambria" w:hAnsi="Cambria"/>
          <w:sz w:val="23"/>
          <w:szCs w:val="23"/>
        </w:rPr>
        <w:t>µm zu verwenden.</w:t>
      </w:r>
      <w:r w:rsidR="00C14419" w:rsidRPr="00275FE1">
        <w:rPr>
          <w:rFonts w:ascii="Cambria" w:hAnsi="Cambria"/>
          <w:sz w:val="23"/>
          <w:szCs w:val="23"/>
        </w:rPr>
        <w:t xml:space="preserve"> Das Transfusionsgerät </w:t>
      </w:r>
      <w:r w:rsidR="00662D4A" w:rsidRPr="00275FE1">
        <w:rPr>
          <w:rFonts w:ascii="Cambria" w:hAnsi="Cambria"/>
          <w:sz w:val="23"/>
          <w:szCs w:val="23"/>
        </w:rPr>
        <w:t xml:space="preserve">darf </w:t>
      </w:r>
      <w:r w:rsidR="00C14419" w:rsidRPr="00275FE1">
        <w:rPr>
          <w:rFonts w:ascii="Cambria" w:hAnsi="Cambria"/>
          <w:sz w:val="23"/>
          <w:szCs w:val="23"/>
        </w:rPr>
        <w:t xml:space="preserve">maximal 6 Stunden und </w:t>
      </w:r>
      <w:r w:rsidR="0093279B" w:rsidRPr="00275FE1">
        <w:rPr>
          <w:rFonts w:ascii="Cambria" w:hAnsi="Cambria"/>
          <w:sz w:val="23"/>
          <w:szCs w:val="23"/>
        </w:rPr>
        <w:t xml:space="preserve">kann </w:t>
      </w:r>
      <w:r w:rsidR="00C14419" w:rsidRPr="00275FE1">
        <w:rPr>
          <w:rFonts w:ascii="Cambria" w:hAnsi="Cambria"/>
          <w:sz w:val="23"/>
          <w:szCs w:val="23"/>
        </w:rPr>
        <w:t>für mehrere Erythrozytenkonzentrate verwendet werden.</w:t>
      </w:r>
    </w:p>
    <w:p w14:paraId="5404E104" w14:textId="77777777" w:rsidR="00662D4A" w:rsidRPr="00275FE1" w:rsidRDefault="00C1441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Eröffnete („angestochene“) Erythrozytenk</w:t>
      </w:r>
      <w:r w:rsidR="009E561A" w:rsidRPr="00275FE1">
        <w:rPr>
          <w:rFonts w:ascii="Cambria" w:hAnsi="Cambria"/>
          <w:sz w:val="23"/>
          <w:szCs w:val="23"/>
        </w:rPr>
        <w:t>onzentrate sind innerhalb von 6 </w:t>
      </w:r>
      <w:r w:rsidRPr="00275FE1">
        <w:rPr>
          <w:rFonts w:ascii="Cambria" w:hAnsi="Cambria"/>
          <w:sz w:val="23"/>
          <w:szCs w:val="23"/>
        </w:rPr>
        <w:t xml:space="preserve">Stunden zu transfundieren. </w:t>
      </w:r>
    </w:p>
    <w:p w14:paraId="5404E105" w14:textId="48C33A42" w:rsidR="008A433C" w:rsidRPr="00275FE1" w:rsidRDefault="008A433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Erythrozytenkonzentraten</w:t>
      </w:r>
      <w:r w:rsidR="00C14419" w:rsidRPr="00275FE1">
        <w:rPr>
          <w:rFonts w:ascii="Cambria" w:hAnsi="Cambria"/>
          <w:sz w:val="23"/>
          <w:szCs w:val="23"/>
        </w:rPr>
        <w:t xml:space="preserve"> dürfen vom Anwender keine </w:t>
      </w:r>
      <w:r w:rsidR="008B1A95" w:rsidRPr="008B1A95">
        <w:rPr>
          <w:rFonts w:ascii="Cambria" w:hAnsi="Cambria"/>
          <w:sz w:val="23"/>
          <w:szCs w:val="23"/>
        </w:rPr>
        <w:t>Arzneimittel</w:t>
      </w:r>
      <w:r w:rsidR="00610664">
        <w:rPr>
          <w:rFonts w:ascii="Cambria" w:hAnsi="Cambria"/>
          <w:sz w:val="23"/>
          <w:szCs w:val="23"/>
        </w:rPr>
        <w:t>/</w:t>
      </w:r>
      <w:r w:rsidR="00C14419" w:rsidRPr="00275FE1">
        <w:rPr>
          <w:rFonts w:ascii="Cambria" w:hAnsi="Cambria"/>
          <w:sz w:val="23"/>
          <w:szCs w:val="23"/>
        </w:rPr>
        <w:t xml:space="preserve">Infusionslösungen beigefügt werden. </w:t>
      </w:r>
    </w:p>
    <w:p w14:paraId="5404E106" w14:textId="06FDFABE" w:rsidR="00702AB4" w:rsidRPr="00275FE1" w:rsidRDefault="00702AB4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Im Regelfall ist von einer Erwärmung von Erythrozytenkonzentraten </w:t>
      </w:r>
      <w:r w:rsidR="00050668" w:rsidRPr="00275FE1">
        <w:rPr>
          <w:rFonts w:ascii="Cambria" w:hAnsi="Cambria"/>
          <w:sz w:val="23"/>
          <w:szCs w:val="23"/>
        </w:rPr>
        <w:t>abzusehen. Sollte</w:t>
      </w:r>
      <w:r w:rsidRPr="00275FE1">
        <w:rPr>
          <w:rFonts w:ascii="Cambria" w:hAnsi="Cambria"/>
          <w:sz w:val="23"/>
          <w:szCs w:val="23"/>
        </w:rPr>
        <w:t xml:space="preserve"> aus</w:t>
      </w:r>
      <w:r w:rsidR="008D0C2F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 xml:space="preserve">nahmsweise eine Erwärmung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(max. +</w:t>
      </w:r>
      <w:r w:rsidR="00FE4807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42</w:t>
      </w:r>
      <w:r w:rsidR="00FE4807">
        <w:rPr>
          <w:rFonts w:ascii="Cambria" w:hAnsi="Cambria"/>
          <w:sz w:val="23"/>
          <w:szCs w:val="23"/>
        </w:rPr>
        <w:t xml:space="preserve"> </w:t>
      </w:r>
      <w:r w:rsidR="009E561A" w:rsidRPr="00275FE1">
        <w:rPr>
          <w:rFonts w:ascii="Cambria" w:hAnsi="Cambria"/>
          <w:sz w:val="23"/>
          <w:szCs w:val="23"/>
        </w:rPr>
        <w:t>°</w:t>
      </w:r>
      <w:r w:rsidRPr="00275FE1">
        <w:rPr>
          <w:rFonts w:ascii="Cambria" w:hAnsi="Cambria"/>
          <w:sz w:val="23"/>
          <w:szCs w:val="23"/>
        </w:rPr>
        <w:t xml:space="preserve">C) auf dem </w:t>
      </w:r>
      <w:r w:rsidR="00662D4A" w:rsidRPr="00275FE1">
        <w:rPr>
          <w:rFonts w:ascii="Cambria" w:hAnsi="Cambria"/>
          <w:sz w:val="23"/>
          <w:szCs w:val="23"/>
        </w:rPr>
        <w:t>Konservenb</w:t>
      </w:r>
      <w:r w:rsidRPr="00275FE1">
        <w:rPr>
          <w:rFonts w:ascii="Cambria" w:hAnsi="Cambria"/>
          <w:sz w:val="23"/>
          <w:szCs w:val="23"/>
        </w:rPr>
        <w:t>egleit</w:t>
      </w:r>
      <w:r w:rsidR="00902137">
        <w:rPr>
          <w:rFonts w:ascii="Cambria" w:hAnsi="Cambria"/>
          <w:sz w:val="23"/>
          <w:szCs w:val="23"/>
        </w:rPr>
        <w:t>dokument</w:t>
      </w:r>
      <w:r w:rsidRPr="00275FE1">
        <w:rPr>
          <w:rFonts w:ascii="Cambria" w:hAnsi="Cambria"/>
          <w:sz w:val="23"/>
          <w:szCs w:val="23"/>
        </w:rPr>
        <w:t xml:space="preserve"> empfohlen werden</w:t>
      </w:r>
      <w:r w:rsidR="008A433C" w:rsidRPr="00275FE1">
        <w:rPr>
          <w:rFonts w:ascii="Cambria" w:hAnsi="Cambria"/>
          <w:sz w:val="23"/>
          <w:szCs w:val="23"/>
        </w:rPr>
        <w:t>, z. B. Transfusionen bei Patienten mit Kälte</w:t>
      </w:r>
      <w:r w:rsidR="00960BAC" w:rsidRPr="00275FE1">
        <w:rPr>
          <w:rFonts w:ascii="Cambria" w:hAnsi="Cambria"/>
          <w:sz w:val="23"/>
          <w:szCs w:val="23"/>
        </w:rPr>
        <w:softHyphen/>
      </w:r>
      <w:r w:rsidR="008A433C" w:rsidRPr="00275FE1">
        <w:rPr>
          <w:rFonts w:ascii="Cambria" w:hAnsi="Cambria"/>
          <w:sz w:val="23"/>
          <w:szCs w:val="23"/>
        </w:rPr>
        <w:t xml:space="preserve">antikörpern, </w:t>
      </w:r>
      <w:r w:rsidR="000D48E2" w:rsidRPr="00275FE1">
        <w:rPr>
          <w:rFonts w:ascii="Cambria" w:hAnsi="Cambria"/>
          <w:sz w:val="23"/>
          <w:szCs w:val="23"/>
        </w:rPr>
        <w:t>darf ausschließlich ein zertifiziertes Gerät benutz</w:t>
      </w:r>
      <w:r w:rsidR="002C0B63" w:rsidRPr="00275FE1">
        <w:rPr>
          <w:rFonts w:ascii="Cambria" w:hAnsi="Cambria"/>
          <w:sz w:val="23"/>
          <w:szCs w:val="23"/>
        </w:rPr>
        <w:t>t</w:t>
      </w:r>
      <w:r w:rsidR="000D48E2" w:rsidRPr="00275FE1">
        <w:rPr>
          <w:rFonts w:ascii="Cambria" w:hAnsi="Cambria"/>
          <w:sz w:val="23"/>
          <w:szCs w:val="23"/>
        </w:rPr>
        <w:t xml:space="preserve"> werden. </w:t>
      </w:r>
      <w:r w:rsidR="008A433C" w:rsidRPr="00275FE1">
        <w:rPr>
          <w:rFonts w:ascii="Cambria" w:hAnsi="Cambria"/>
          <w:sz w:val="23"/>
          <w:szCs w:val="23"/>
        </w:rPr>
        <w:t>Die Funktionsfähigkeit de</w:t>
      </w:r>
      <w:r w:rsidR="00662D4A" w:rsidRPr="00275FE1">
        <w:rPr>
          <w:rFonts w:ascii="Cambria" w:hAnsi="Cambria"/>
          <w:sz w:val="23"/>
          <w:szCs w:val="23"/>
        </w:rPr>
        <w:t>s</w:t>
      </w:r>
      <w:r w:rsidR="008A433C" w:rsidRPr="00275FE1">
        <w:rPr>
          <w:rFonts w:ascii="Cambria" w:hAnsi="Cambria"/>
          <w:sz w:val="23"/>
          <w:szCs w:val="23"/>
        </w:rPr>
        <w:t xml:space="preserve"> Gerät</w:t>
      </w:r>
      <w:r w:rsidR="00662D4A" w:rsidRPr="00275FE1">
        <w:rPr>
          <w:rFonts w:ascii="Cambria" w:hAnsi="Cambria"/>
          <w:sz w:val="23"/>
          <w:szCs w:val="23"/>
        </w:rPr>
        <w:t>s</w:t>
      </w:r>
      <w:r w:rsidR="008A433C" w:rsidRPr="00275FE1">
        <w:rPr>
          <w:rFonts w:ascii="Cambria" w:hAnsi="Cambria"/>
          <w:sz w:val="23"/>
          <w:szCs w:val="23"/>
        </w:rPr>
        <w:t xml:space="preserve"> ist regelmäßig zu überprüfen und zu dokumentieren. Behelfsmäßige Maßnahmen zum Anwärmen von </w:t>
      </w:r>
      <w:r w:rsidR="00662D4A" w:rsidRPr="00275FE1">
        <w:rPr>
          <w:rFonts w:ascii="Cambria" w:hAnsi="Cambria"/>
          <w:sz w:val="23"/>
          <w:szCs w:val="23"/>
        </w:rPr>
        <w:t>Erythrozytenkonzentraten</w:t>
      </w:r>
      <w:r w:rsidR="008A433C" w:rsidRPr="00275FE1">
        <w:rPr>
          <w:rFonts w:ascii="Cambria" w:hAnsi="Cambria"/>
          <w:sz w:val="23"/>
          <w:szCs w:val="23"/>
        </w:rPr>
        <w:t xml:space="preserve"> (Wasserbad o.</w:t>
      </w:r>
      <w:r w:rsidR="008D0C2F" w:rsidRPr="00275FE1">
        <w:rPr>
          <w:rFonts w:ascii="Cambria" w:hAnsi="Cambria"/>
          <w:sz w:val="23"/>
          <w:szCs w:val="23"/>
        </w:rPr>
        <w:t> </w:t>
      </w:r>
      <w:r w:rsidR="008A433C" w:rsidRPr="00275FE1">
        <w:rPr>
          <w:rFonts w:ascii="Cambria" w:hAnsi="Cambria"/>
          <w:sz w:val="23"/>
          <w:szCs w:val="23"/>
        </w:rPr>
        <w:t>Ä.) sind nicht statthaft.</w:t>
      </w:r>
    </w:p>
    <w:p w14:paraId="5404E107" w14:textId="0AE9A907" w:rsidR="000D48E2" w:rsidRPr="00275FE1" w:rsidRDefault="000D48E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Alle verwendeten Instrumente, Apparate und Vorrichtungen müssen den Vorschriften des </w:t>
      </w:r>
      <w:r w:rsidR="00105A51" w:rsidRPr="00105A51">
        <w:rPr>
          <w:rFonts w:ascii="Cambria" w:hAnsi="Cambria"/>
          <w:sz w:val="23"/>
          <w:szCs w:val="23"/>
        </w:rPr>
        <w:t>Medizinprodukte</w:t>
      </w:r>
      <w:r w:rsidR="006968DE">
        <w:rPr>
          <w:rFonts w:ascii="Cambria" w:hAnsi="Cambria"/>
          <w:sz w:val="23"/>
          <w:szCs w:val="23"/>
        </w:rPr>
        <w:t>recht</w:t>
      </w:r>
      <w:r w:rsidR="00105A51" w:rsidRPr="00105A51">
        <w:rPr>
          <w:rFonts w:ascii="Cambria" w:hAnsi="Cambria"/>
          <w:sz w:val="23"/>
          <w:szCs w:val="23"/>
        </w:rPr>
        <w:t>-Durchführungsgesetz</w:t>
      </w:r>
      <w:r w:rsidR="0062633A">
        <w:rPr>
          <w:rFonts w:ascii="Cambria" w:hAnsi="Cambria"/>
          <w:sz w:val="23"/>
          <w:szCs w:val="23"/>
        </w:rPr>
        <w:t>es</w:t>
      </w:r>
      <w:r w:rsidR="00105A51">
        <w:rPr>
          <w:rFonts w:ascii="Cambria" w:hAnsi="Cambria"/>
          <w:sz w:val="23"/>
          <w:szCs w:val="23"/>
        </w:rPr>
        <w:t xml:space="preserve"> (</w:t>
      </w:r>
      <w:r w:rsidR="004A24F8">
        <w:rPr>
          <w:rFonts w:ascii="Cambria" w:hAnsi="Cambria"/>
          <w:sz w:val="23"/>
          <w:szCs w:val="23"/>
        </w:rPr>
        <w:t>MPDG</w:t>
      </w:r>
      <w:r w:rsidR="00105A51">
        <w:rPr>
          <w:rFonts w:ascii="Cambria" w:hAnsi="Cambria"/>
          <w:sz w:val="23"/>
          <w:szCs w:val="23"/>
        </w:rPr>
        <w:t>)</w:t>
      </w:r>
      <w:r w:rsidR="004A24F8">
        <w:rPr>
          <w:rFonts w:ascii="Cambria" w:hAnsi="Cambria"/>
          <w:sz w:val="23"/>
          <w:szCs w:val="23"/>
        </w:rPr>
        <w:t xml:space="preserve"> und der Verordnung (EU) 2017/745 </w:t>
      </w:r>
      <w:r w:rsidRPr="00275FE1">
        <w:rPr>
          <w:rFonts w:ascii="Cambria" w:hAnsi="Cambria"/>
          <w:sz w:val="23"/>
          <w:szCs w:val="23"/>
        </w:rPr>
        <w:t>entsprechen.</w:t>
      </w:r>
    </w:p>
    <w:p w14:paraId="5404E108" w14:textId="41061522" w:rsidR="001068ED" w:rsidRPr="00275FE1" w:rsidRDefault="004C6C44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4A24F8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 xml:space="preserve">: Abschnitt </w:t>
      </w:r>
      <w:r w:rsidR="001068ED" w:rsidRPr="00275FE1">
        <w:rPr>
          <w:rFonts w:ascii="Cambria" w:hAnsi="Cambria"/>
          <w:sz w:val="23"/>
          <w:szCs w:val="23"/>
        </w:rPr>
        <w:t>4.10.1</w:t>
      </w:r>
      <w:r w:rsidRPr="00275FE1">
        <w:rPr>
          <w:rFonts w:ascii="Cambria" w:hAnsi="Cambria"/>
          <w:sz w:val="23"/>
          <w:szCs w:val="23"/>
        </w:rPr>
        <w:t>)</w:t>
      </w:r>
    </w:p>
    <w:p w14:paraId="5404E109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0A" w14:textId="77777777" w:rsidR="00702AB4" w:rsidRPr="00275FE1" w:rsidRDefault="00702AB4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0B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0C" w14:textId="77777777" w:rsidR="00F27579" w:rsidRPr="00275FE1" w:rsidRDefault="00702AB4" w:rsidP="00E21511">
      <w:pPr>
        <w:pStyle w:val="berschrift3"/>
      </w:pPr>
      <w:bookmarkStart w:id="24" w:name="_Toc507670933"/>
      <w:bookmarkStart w:id="25" w:name="_Toc169162843"/>
      <w:r w:rsidRPr="00275FE1">
        <w:t>Durchführung</w:t>
      </w:r>
      <w:r w:rsidR="00F27579" w:rsidRPr="00275FE1">
        <w:t xml:space="preserve"> und Patientenüberwachung</w:t>
      </w:r>
      <w:bookmarkEnd w:id="24"/>
      <w:bookmarkEnd w:id="25"/>
    </w:p>
    <w:p w14:paraId="5404E10D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Nach Händedesinfektion und Anziehen von Handschuhen wird der Dorn des Transfusions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bestecks unter Vermeidung einer Kontamination vollständig in den Transfusionsstutzen ein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geführt.</w:t>
      </w:r>
    </w:p>
    <w:p w14:paraId="5404E10E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Tropfkammer und das Schlauchsystem werden befüllt und an den venösen Zugang angeschlossen. In der Regel erfolgt die Transfusion über eine periphere Vene des Arms.</w:t>
      </w:r>
    </w:p>
    <w:p w14:paraId="5404E10F" w14:textId="21659DE8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Über denselben Zugang dürfen zeitgleich keine anderen </w:t>
      </w:r>
      <w:r w:rsidR="00BB2580">
        <w:rPr>
          <w:rFonts w:ascii="Cambria" w:hAnsi="Cambria"/>
          <w:sz w:val="23"/>
          <w:szCs w:val="23"/>
        </w:rPr>
        <w:t>Arzneimittel</w:t>
      </w:r>
      <w:r w:rsidRPr="00275FE1">
        <w:rPr>
          <w:rFonts w:ascii="Cambria" w:hAnsi="Cambria"/>
          <w:sz w:val="23"/>
          <w:szCs w:val="23"/>
        </w:rPr>
        <w:t>/Infusionslösungen verabreicht werden, da die Gefahr der Gerinnselbildung bzw. der Hämolyse besteht.</w:t>
      </w:r>
    </w:p>
    <w:p w14:paraId="5404E110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Transfusionsgeschwindigkeit ist dem klinischen Zustand des Patienten anzupassen.</w:t>
      </w:r>
    </w:p>
    <w:p w14:paraId="5404E111" w14:textId="77777777" w:rsidR="001D5379" w:rsidRPr="00275FE1" w:rsidRDefault="00C96168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Einleitung der Transfusion erfolgt durch den transfundierenden Arzt</w:t>
      </w:r>
      <w:r w:rsidR="002C0B63" w:rsidRPr="00275FE1">
        <w:rPr>
          <w:rFonts w:ascii="Cambria" w:hAnsi="Cambria"/>
          <w:sz w:val="23"/>
          <w:szCs w:val="23"/>
        </w:rPr>
        <w:t>.</w:t>
      </w:r>
      <w:r w:rsidR="00F27664" w:rsidRPr="00275FE1">
        <w:rPr>
          <w:rFonts w:ascii="Cambria" w:hAnsi="Cambria"/>
          <w:sz w:val="23"/>
          <w:szCs w:val="23"/>
        </w:rPr>
        <w:t xml:space="preserve"> </w:t>
      </w:r>
      <w:r w:rsidR="00F27579" w:rsidRPr="00275FE1">
        <w:rPr>
          <w:rFonts w:ascii="Cambria" w:hAnsi="Cambria"/>
          <w:sz w:val="23"/>
          <w:szCs w:val="23"/>
        </w:rPr>
        <w:t>Für die Über</w:t>
      </w:r>
      <w:r w:rsidR="008D0C2F" w:rsidRPr="00275FE1">
        <w:rPr>
          <w:rFonts w:ascii="Cambria" w:hAnsi="Cambria"/>
          <w:sz w:val="23"/>
          <w:szCs w:val="23"/>
        </w:rPr>
        <w:softHyphen/>
      </w:r>
      <w:r w:rsidR="00F27579" w:rsidRPr="00275FE1">
        <w:rPr>
          <w:rFonts w:ascii="Cambria" w:hAnsi="Cambria"/>
          <w:sz w:val="23"/>
          <w:szCs w:val="23"/>
        </w:rPr>
        <w:t xml:space="preserve">wachung des Patienten während der Transfusion ist der </w:t>
      </w:r>
      <w:r w:rsidR="004621D2" w:rsidRPr="00275FE1">
        <w:rPr>
          <w:rFonts w:ascii="Cambria" w:hAnsi="Cambria"/>
          <w:sz w:val="23"/>
          <w:szCs w:val="23"/>
        </w:rPr>
        <w:t>transfundierende Arzt</w:t>
      </w:r>
      <w:r w:rsidR="00F27579" w:rsidRPr="00275FE1">
        <w:rPr>
          <w:rFonts w:ascii="Cambria" w:hAnsi="Cambria"/>
          <w:sz w:val="23"/>
          <w:szCs w:val="23"/>
        </w:rPr>
        <w:t xml:space="preserve"> verantwortlich. Er kann diese an geschultes Personal delegieren, hat jedoch sicherzustellen, dass das beauftragte Personal die Symptome </w:t>
      </w:r>
      <w:r w:rsidR="00962F29" w:rsidRPr="00275FE1">
        <w:rPr>
          <w:rFonts w:ascii="Cambria" w:hAnsi="Cambria"/>
          <w:sz w:val="23"/>
          <w:szCs w:val="23"/>
        </w:rPr>
        <w:t>unerwünschter Ereignisse, Reaktionen und Nebenwirkungen</w:t>
      </w:r>
      <w:r w:rsidR="00D73031" w:rsidRPr="00275FE1">
        <w:rPr>
          <w:rFonts w:ascii="Cambria" w:hAnsi="Cambria"/>
          <w:sz w:val="23"/>
          <w:szCs w:val="23"/>
        </w:rPr>
        <w:t>, die bei der Transfusion</w:t>
      </w:r>
      <w:r w:rsidR="00F27579" w:rsidRPr="00275FE1">
        <w:rPr>
          <w:rFonts w:ascii="Cambria" w:hAnsi="Cambria"/>
          <w:sz w:val="23"/>
          <w:szCs w:val="23"/>
        </w:rPr>
        <w:t xml:space="preserve"> von Erythrozytenkonzentraten </w:t>
      </w:r>
      <w:r w:rsidR="002B6BD3" w:rsidRPr="00275FE1">
        <w:rPr>
          <w:rFonts w:ascii="Cambria" w:hAnsi="Cambria"/>
          <w:sz w:val="23"/>
          <w:szCs w:val="23"/>
        </w:rPr>
        <w:t xml:space="preserve">auftreten können, </w:t>
      </w:r>
      <w:r w:rsidR="00F27579" w:rsidRPr="00275FE1">
        <w:rPr>
          <w:rFonts w:ascii="Cambria" w:hAnsi="Cambria"/>
          <w:sz w:val="23"/>
          <w:szCs w:val="23"/>
        </w:rPr>
        <w:t xml:space="preserve">kennt und für den Patienten jederzeit unmittelbar erreichbar ist. </w:t>
      </w:r>
    </w:p>
    <w:p w14:paraId="5404E112" w14:textId="09277C51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lastRenderedPageBreak/>
        <w:t xml:space="preserve">Nach Abschluss der Transfusion ist das Behältnis mit dem Restblut </w:t>
      </w:r>
      <w:r w:rsidR="00827AC3" w:rsidRPr="00275FE1">
        <w:rPr>
          <w:rFonts w:ascii="Cambria" w:hAnsi="Cambria"/>
          <w:sz w:val="23"/>
          <w:szCs w:val="23"/>
        </w:rPr>
        <w:t>und dem Transfusions</w:t>
      </w:r>
      <w:r w:rsidR="00960BAC" w:rsidRPr="00275FE1">
        <w:rPr>
          <w:rFonts w:ascii="Cambria" w:hAnsi="Cambria"/>
          <w:sz w:val="23"/>
          <w:szCs w:val="23"/>
        </w:rPr>
        <w:softHyphen/>
      </w:r>
      <w:r w:rsidR="00827AC3" w:rsidRPr="00275FE1">
        <w:rPr>
          <w:rFonts w:ascii="Cambria" w:hAnsi="Cambria"/>
          <w:sz w:val="23"/>
          <w:szCs w:val="23"/>
        </w:rPr>
        <w:t xml:space="preserve">besteck steril abzuklemmen oder zu verschließen </w:t>
      </w:r>
      <w:r w:rsidRPr="00275FE1">
        <w:rPr>
          <w:rFonts w:ascii="Cambria" w:hAnsi="Cambria"/>
          <w:sz w:val="23"/>
          <w:szCs w:val="23"/>
        </w:rPr>
        <w:t xml:space="preserve">und </w:t>
      </w:r>
      <w:r w:rsidR="00962F29" w:rsidRPr="00275FE1">
        <w:rPr>
          <w:rFonts w:ascii="Cambria" w:hAnsi="Cambria"/>
          <w:sz w:val="23"/>
          <w:szCs w:val="23"/>
        </w:rPr>
        <w:t>24 </w:t>
      </w:r>
      <w:r w:rsidR="00827AC3" w:rsidRPr="00275FE1">
        <w:rPr>
          <w:rFonts w:ascii="Cambria" w:hAnsi="Cambria"/>
          <w:sz w:val="23"/>
          <w:szCs w:val="23"/>
        </w:rPr>
        <w:t xml:space="preserve">Stunden </w:t>
      </w:r>
      <w:r w:rsidRPr="00275FE1">
        <w:rPr>
          <w:rFonts w:ascii="Cambria" w:hAnsi="Cambria"/>
          <w:sz w:val="23"/>
          <w:szCs w:val="23"/>
        </w:rPr>
        <w:t xml:space="preserve">bei </w:t>
      </w:r>
      <w:r w:rsidR="009801A6" w:rsidRPr="00275FE1">
        <w:rPr>
          <w:rFonts w:ascii="Cambria" w:hAnsi="Cambria"/>
          <w:sz w:val="23"/>
          <w:szCs w:val="23"/>
        </w:rPr>
        <w:t>+</w:t>
      </w:r>
      <w:r w:rsidR="00780B45">
        <w:rPr>
          <w:rFonts w:ascii="Cambria" w:hAnsi="Cambria"/>
          <w:sz w:val="23"/>
          <w:szCs w:val="23"/>
        </w:rPr>
        <w:t xml:space="preserve"> </w:t>
      </w:r>
      <w:r w:rsidR="009801A6" w:rsidRPr="00275FE1">
        <w:rPr>
          <w:rFonts w:ascii="Cambria" w:hAnsi="Cambria"/>
          <w:sz w:val="23"/>
          <w:szCs w:val="23"/>
        </w:rPr>
        <w:t>1</w:t>
      </w:r>
      <w:r w:rsidR="00780B45">
        <w:rPr>
          <w:rFonts w:ascii="Cambria" w:hAnsi="Cambria"/>
          <w:sz w:val="23"/>
          <w:szCs w:val="23"/>
        </w:rPr>
        <w:t xml:space="preserve"> </w:t>
      </w:r>
      <w:r w:rsidR="00780B45" w:rsidRPr="00275FE1">
        <w:rPr>
          <w:rFonts w:ascii="Cambria" w:hAnsi="Cambria"/>
          <w:sz w:val="23"/>
          <w:szCs w:val="23"/>
        </w:rPr>
        <w:t>°</w:t>
      </w:r>
      <w:r w:rsidRPr="00275FE1">
        <w:rPr>
          <w:rFonts w:ascii="Cambria" w:hAnsi="Cambria"/>
          <w:sz w:val="23"/>
          <w:szCs w:val="23"/>
        </w:rPr>
        <w:t>C</w:t>
      </w:r>
      <w:r w:rsidR="009801A6" w:rsidRPr="00275FE1">
        <w:rPr>
          <w:rFonts w:ascii="Cambria" w:hAnsi="Cambria"/>
          <w:sz w:val="23"/>
          <w:szCs w:val="23"/>
        </w:rPr>
        <w:t xml:space="preserve"> bis +</w:t>
      </w:r>
      <w:r w:rsidR="00780B45">
        <w:rPr>
          <w:rFonts w:ascii="Cambria" w:hAnsi="Cambria"/>
          <w:sz w:val="23"/>
          <w:szCs w:val="23"/>
        </w:rPr>
        <w:t xml:space="preserve"> </w:t>
      </w:r>
      <w:r w:rsidR="009801A6" w:rsidRPr="00275FE1">
        <w:rPr>
          <w:rFonts w:ascii="Cambria" w:hAnsi="Cambria"/>
          <w:sz w:val="23"/>
          <w:szCs w:val="23"/>
        </w:rPr>
        <w:t>10</w:t>
      </w:r>
      <w:r w:rsidR="00780B45">
        <w:rPr>
          <w:rFonts w:ascii="Cambria" w:hAnsi="Cambria"/>
          <w:sz w:val="23"/>
          <w:szCs w:val="23"/>
        </w:rPr>
        <w:t xml:space="preserve"> </w:t>
      </w:r>
      <w:r w:rsidR="00780B45" w:rsidRPr="00275FE1">
        <w:rPr>
          <w:rFonts w:ascii="Cambria" w:hAnsi="Cambria"/>
          <w:sz w:val="23"/>
          <w:szCs w:val="23"/>
        </w:rPr>
        <w:t>°</w:t>
      </w:r>
      <w:r w:rsidR="009801A6" w:rsidRPr="00275FE1">
        <w:rPr>
          <w:rFonts w:ascii="Cambria" w:hAnsi="Cambria"/>
          <w:sz w:val="23"/>
          <w:szCs w:val="23"/>
        </w:rPr>
        <w:t>C</w:t>
      </w:r>
      <w:r w:rsidRPr="00275FE1">
        <w:rPr>
          <w:rFonts w:ascii="Cambria" w:hAnsi="Cambria"/>
          <w:sz w:val="23"/>
          <w:szCs w:val="23"/>
        </w:rPr>
        <w:t xml:space="preserve"> auf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zubewahren. Bei</w:t>
      </w:r>
      <w:r w:rsidR="002B6BD3" w:rsidRPr="00275FE1">
        <w:rPr>
          <w:rFonts w:ascii="Cambria" w:hAnsi="Cambria"/>
          <w:sz w:val="23"/>
          <w:szCs w:val="23"/>
        </w:rPr>
        <w:t xml:space="preserve">m Auftreten von unerwünschten Ereignissen, Reaktionen und Nebenwirkungen </w:t>
      </w:r>
      <w:r w:rsidRPr="00275FE1">
        <w:rPr>
          <w:rFonts w:ascii="Cambria" w:hAnsi="Cambria"/>
          <w:sz w:val="23"/>
          <w:szCs w:val="23"/>
        </w:rPr>
        <w:t xml:space="preserve">muss das </w:t>
      </w:r>
      <w:r w:rsidR="002B6BD3" w:rsidRPr="00275FE1">
        <w:rPr>
          <w:rFonts w:ascii="Cambria" w:hAnsi="Cambria"/>
          <w:sz w:val="23"/>
          <w:szCs w:val="23"/>
        </w:rPr>
        <w:t xml:space="preserve">Restblut </w:t>
      </w:r>
      <w:r w:rsidRPr="00275FE1">
        <w:rPr>
          <w:rFonts w:ascii="Cambria" w:hAnsi="Cambria"/>
          <w:sz w:val="23"/>
          <w:szCs w:val="23"/>
        </w:rPr>
        <w:t>für die Ursachenklärung zur Verfügung stehen.</w:t>
      </w:r>
    </w:p>
    <w:p w14:paraId="5404E113" w14:textId="77777777" w:rsidR="00F27579" w:rsidRPr="00275FE1" w:rsidRDefault="001478F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Während und nach </w:t>
      </w:r>
      <w:r w:rsidR="00F27579" w:rsidRPr="00275FE1">
        <w:rPr>
          <w:rFonts w:ascii="Cambria" w:hAnsi="Cambria"/>
          <w:sz w:val="23"/>
          <w:szCs w:val="23"/>
        </w:rPr>
        <w:t xml:space="preserve">der Transfusion soll der Patient </w:t>
      </w:r>
      <w:r w:rsidR="000200C7" w:rsidRPr="00275FE1">
        <w:rPr>
          <w:rFonts w:ascii="Cambria" w:hAnsi="Cambria"/>
          <w:sz w:val="23"/>
          <w:szCs w:val="23"/>
        </w:rPr>
        <w:t xml:space="preserve">angemessen </w:t>
      </w:r>
      <w:r w:rsidR="000200C7" w:rsidRPr="00275FE1">
        <w:rPr>
          <w:rFonts w:ascii="Cambria" w:eastAsia="Calibri" w:hAnsi="Cambria"/>
          <w:sz w:val="23"/>
          <w:szCs w:val="23"/>
        </w:rPr>
        <w:t xml:space="preserve">(z. B. für mindestens 30 Minuten) </w:t>
      </w:r>
      <w:r w:rsidR="000200C7" w:rsidRPr="00275FE1">
        <w:rPr>
          <w:rFonts w:ascii="Cambria" w:hAnsi="Cambria"/>
          <w:sz w:val="23"/>
          <w:szCs w:val="23"/>
        </w:rPr>
        <w:t xml:space="preserve">(nach-)beobachtet </w:t>
      </w:r>
      <w:r w:rsidRPr="00275FE1">
        <w:rPr>
          <w:rFonts w:ascii="Cambria" w:hAnsi="Cambria"/>
          <w:sz w:val="23"/>
          <w:szCs w:val="23"/>
        </w:rPr>
        <w:t xml:space="preserve">und </w:t>
      </w:r>
      <w:r w:rsidR="00F27579" w:rsidRPr="00275FE1">
        <w:rPr>
          <w:rFonts w:ascii="Cambria" w:hAnsi="Cambria"/>
          <w:sz w:val="23"/>
          <w:szCs w:val="23"/>
        </w:rPr>
        <w:t>unter ärztlicher Kontrolle bleiben.</w:t>
      </w:r>
      <w:r w:rsidR="000200C7" w:rsidRPr="00275FE1">
        <w:rPr>
          <w:rFonts w:ascii="Cambria" w:hAnsi="Cambria"/>
          <w:sz w:val="23"/>
          <w:szCs w:val="23"/>
        </w:rPr>
        <w:t xml:space="preserve"> </w:t>
      </w:r>
      <w:r w:rsidR="00962F29" w:rsidRPr="00275FE1">
        <w:rPr>
          <w:rFonts w:ascii="Cambria" w:hAnsi="Cambria"/>
          <w:sz w:val="23"/>
          <w:szCs w:val="23"/>
        </w:rPr>
        <w:t>Der Patient</w:t>
      </w:r>
      <w:r w:rsidR="00F27579" w:rsidRPr="00275FE1">
        <w:rPr>
          <w:rFonts w:ascii="Cambria" w:hAnsi="Cambria"/>
          <w:sz w:val="23"/>
          <w:szCs w:val="23"/>
        </w:rPr>
        <w:t xml:space="preserve"> </w:t>
      </w:r>
      <w:r w:rsidR="00962F29" w:rsidRPr="00275FE1">
        <w:rPr>
          <w:rFonts w:ascii="Cambria" w:hAnsi="Cambria"/>
          <w:sz w:val="23"/>
          <w:szCs w:val="23"/>
        </w:rPr>
        <w:t>ist</w:t>
      </w:r>
      <w:r w:rsidR="00F27579" w:rsidRPr="00275FE1">
        <w:rPr>
          <w:rFonts w:ascii="Cambria" w:hAnsi="Cambria"/>
          <w:sz w:val="23"/>
          <w:szCs w:val="23"/>
        </w:rPr>
        <w:t xml:space="preserve"> vor der Entlassung </w:t>
      </w:r>
      <w:r w:rsidR="00962F29" w:rsidRPr="00275FE1">
        <w:rPr>
          <w:rFonts w:ascii="Cambria" w:hAnsi="Cambria"/>
          <w:sz w:val="23"/>
          <w:szCs w:val="23"/>
        </w:rPr>
        <w:t xml:space="preserve">durch den </w:t>
      </w:r>
      <w:r w:rsidR="004973FF" w:rsidRPr="00275FE1">
        <w:rPr>
          <w:rFonts w:ascii="Cambria" w:hAnsi="Cambria"/>
          <w:sz w:val="23"/>
          <w:szCs w:val="23"/>
        </w:rPr>
        <w:t xml:space="preserve">transfundierenden </w:t>
      </w:r>
      <w:r w:rsidR="00962F29" w:rsidRPr="00275FE1">
        <w:rPr>
          <w:rFonts w:ascii="Cambria" w:hAnsi="Cambria"/>
          <w:sz w:val="23"/>
          <w:szCs w:val="23"/>
        </w:rPr>
        <w:t xml:space="preserve">Arzt </w:t>
      </w:r>
      <w:r w:rsidR="00F27579" w:rsidRPr="00275FE1">
        <w:rPr>
          <w:rFonts w:ascii="Cambria" w:hAnsi="Cambria"/>
          <w:sz w:val="23"/>
          <w:szCs w:val="23"/>
        </w:rPr>
        <w:t xml:space="preserve">auf Symptome </w:t>
      </w:r>
      <w:r w:rsidR="00962F29" w:rsidRPr="00275FE1">
        <w:rPr>
          <w:rFonts w:ascii="Cambria" w:hAnsi="Cambria"/>
          <w:sz w:val="23"/>
          <w:szCs w:val="23"/>
        </w:rPr>
        <w:t xml:space="preserve">unerwünschter Ereignisse, Reaktionen und Nebenwirkungen </w:t>
      </w:r>
      <w:r w:rsidR="00F27579" w:rsidRPr="00275FE1">
        <w:rPr>
          <w:rFonts w:ascii="Cambria" w:hAnsi="Cambria"/>
          <w:sz w:val="23"/>
          <w:szCs w:val="23"/>
        </w:rPr>
        <w:t xml:space="preserve">zu befragen/zu untersuchen und </w:t>
      </w:r>
      <w:r w:rsidR="008A449F" w:rsidRPr="00275FE1">
        <w:rPr>
          <w:rFonts w:ascii="Cambria" w:hAnsi="Cambria"/>
          <w:sz w:val="23"/>
          <w:szCs w:val="23"/>
        </w:rPr>
        <w:t xml:space="preserve">über mögliche, auch später auftretende Symptome, inklusive der dann durchzuführenden Maßnahmen, </w:t>
      </w:r>
      <w:r w:rsidR="00F27579" w:rsidRPr="00275FE1">
        <w:rPr>
          <w:rFonts w:ascii="Cambria" w:hAnsi="Cambria"/>
          <w:sz w:val="23"/>
          <w:szCs w:val="23"/>
        </w:rPr>
        <w:t>aufzuklären</w:t>
      </w:r>
      <w:r w:rsidR="00962F29" w:rsidRPr="00275FE1">
        <w:rPr>
          <w:rFonts w:ascii="Cambria" w:hAnsi="Cambria"/>
          <w:sz w:val="23"/>
          <w:szCs w:val="23"/>
        </w:rPr>
        <w:t xml:space="preserve"> und </w:t>
      </w:r>
      <w:r w:rsidR="00B536E2" w:rsidRPr="00275FE1">
        <w:rPr>
          <w:rFonts w:ascii="Cambria" w:hAnsi="Cambria"/>
          <w:sz w:val="23"/>
          <w:szCs w:val="23"/>
        </w:rPr>
        <w:t>durch</w:t>
      </w:r>
      <w:r w:rsidR="00962F29" w:rsidRPr="00275FE1">
        <w:rPr>
          <w:rFonts w:ascii="Cambria" w:hAnsi="Cambria"/>
          <w:sz w:val="23"/>
          <w:szCs w:val="23"/>
        </w:rPr>
        <w:t xml:space="preserve"> ih</w:t>
      </w:r>
      <w:r w:rsidR="00B536E2" w:rsidRPr="00275FE1">
        <w:rPr>
          <w:rFonts w:ascii="Cambria" w:hAnsi="Cambria"/>
          <w:sz w:val="23"/>
          <w:szCs w:val="23"/>
        </w:rPr>
        <w:t>n</w:t>
      </w:r>
      <w:r w:rsidR="00962F29" w:rsidRPr="00275FE1">
        <w:rPr>
          <w:rFonts w:ascii="Cambria" w:hAnsi="Cambria"/>
          <w:sz w:val="23"/>
          <w:szCs w:val="23"/>
        </w:rPr>
        <w:t xml:space="preserve"> zu entlassen.</w:t>
      </w:r>
    </w:p>
    <w:p w14:paraId="5404E114" w14:textId="77777777" w:rsidR="00F27579" w:rsidRPr="00275FE1" w:rsidRDefault="00F275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Eine Kontaktadresse für den Notfall (Person</w:t>
      </w:r>
      <w:r w:rsidR="00962F29" w:rsidRPr="00275FE1">
        <w:rPr>
          <w:rFonts w:ascii="Cambria" w:hAnsi="Cambria"/>
          <w:sz w:val="23"/>
          <w:szCs w:val="23"/>
        </w:rPr>
        <w:t>/Institution</w:t>
      </w:r>
      <w:r w:rsidRPr="00275FE1">
        <w:rPr>
          <w:rFonts w:ascii="Cambria" w:hAnsi="Cambria"/>
          <w:sz w:val="23"/>
          <w:szCs w:val="23"/>
        </w:rPr>
        <w:t xml:space="preserve"> und Telefonnummer</w:t>
      </w:r>
      <w:r w:rsidR="00CB4158" w:rsidRPr="00275FE1">
        <w:rPr>
          <w:rFonts w:ascii="Cambria" w:hAnsi="Cambria"/>
          <w:sz w:val="23"/>
          <w:szCs w:val="23"/>
        </w:rPr>
        <w:t>/n</w:t>
      </w:r>
      <w:r w:rsidRPr="00275FE1">
        <w:rPr>
          <w:rFonts w:ascii="Cambria" w:hAnsi="Cambria"/>
          <w:sz w:val="23"/>
          <w:szCs w:val="23"/>
        </w:rPr>
        <w:t>) muss mitgegeben werden.</w:t>
      </w:r>
    </w:p>
    <w:p w14:paraId="5404E115" w14:textId="52679DFA" w:rsidR="001068ED" w:rsidRPr="00275FE1" w:rsidRDefault="00662D4A" w:rsidP="006359FF">
      <w:pPr>
        <w:rPr>
          <w:rFonts w:ascii="Cambria" w:hAnsi="Cambria"/>
          <w:sz w:val="23"/>
          <w:szCs w:val="23"/>
          <w:highlight w:val="lightGray"/>
        </w:rPr>
      </w:pPr>
      <w:bookmarkStart w:id="26" w:name="Text5"/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0E3E03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F2766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4.10.2, 4.10.3</w:t>
      </w:r>
      <w:r w:rsidR="001068ED" w:rsidRPr="00275FE1">
        <w:rPr>
          <w:rFonts w:ascii="Cambria" w:hAnsi="Cambria"/>
          <w:sz w:val="23"/>
          <w:szCs w:val="23"/>
        </w:rPr>
        <w:t>)</w:t>
      </w:r>
    </w:p>
    <w:p w14:paraId="5404E116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17" w14:textId="77777777" w:rsidR="00F27579" w:rsidRPr="00275FE1" w:rsidRDefault="00F15DA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26"/>
    </w:p>
    <w:p w14:paraId="5404E118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19" w14:textId="77777777" w:rsidR="00817C49" w:rsidRPr="00275FE1" w:rsidRDefault="00817C49" w:rsidP="00E21511">
      <w:pPr>
        <w:pStyle w:val="berschrift3"/>
      </w:pPr>
      <w:bookmarkStart w:id="27" w:name="_Toc507670938"/>
      <w:bookmarkStart w:id="28" w:name="_Toc169162844"/>
      <w:r w:rsidRPr="00275FE1">
        <w:t>Therapiekontrolle</w:t>
      </w:r>
      <w:bookmarkEnd w:id="27"/>
      <w:bookmarkEnd w:id="28"/>
    </w:p>
    <w:p w14:paraId="5404E11A" w14:textId="5C0011DF" w:rsidR="00817C49" w:rsidRPr="00275FE1" w:rsidRDefault="00817C4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Wirksamkeit der Erythrozytentransfusion wird anhand </w:t>
      </w:r>
      <w:r w:rsidR="00B40E39" w:rsidRPr="00275FE1">
        <w:rPr>
          <w:rFonts w:ascii="Cambria" w:hAnsi="Cambria"/>
          <w:sz w:val="23"/>
          <w:szCs w:val="23"/>
        </w:rPr>
        <w:t>der Bestimmung des Hämo</w:t>
      </w:r>
      <w:r w:rsidR="00C00962" w:rsidRPr="00275FE1">
        <w:rPr>
          <w:rFonts w:ascii="Cambria" w:hAnsi="Cambria"/>
          <w:sz w:val="23"/>
          <w:szCs w:val="23"/>
        </w:rPr>
        <w:softHyphen/>
      </w:r>
      <w:r w:rsidR="00B40E39" w:rsidRPr="00275FE1">
        <w:rPr>
          <w:rFonts w:ascii="Cambria" w:hAnsi="Cambria"/>
          <w:sz w:val="23"/>
          <w:szCs w:val="23"/>
        </w:rPr>
        <w:t xml:space="preserve">globinwerts/Hämatokritwerts oder </w:t>
      </w:r>
      <w:r w:rsidRPr="00275FE1">
        <w:rPr>
          <w:rFonts w:ascii="Cambria" w:hAnsi="Cambria"/>
          <w:sz w:val="23"/>
          <w:szCs w:val="23"/>
        </w:rPr>
        <w:t>klinischer Kriterien dokumentiert. Bestehen Zweifel an der Wirksamkeit, ist die Ursache zu klären (Blutung, verzögerte Immunhämolyse, Auto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 xml:space="preserve">immunhämolyse etc.). </w:t>
      </w:r>
    </w:p>
    <w:p w14:paraId="5404E11B" w14:textId="0428C17E" w:rsidR="00817C49" w:rsidRPr="00275FE1" w:rsidRDefault="00817C4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3477C2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 4.13.1)</w:t>
      </w:r>
    </w:p>
    <w:p w14:paraId="5404E11C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  <w:bookmarkStart w:id="29" w:name="Text7"/>
    </w:p>
    <w:p w14:paraId="5404E11D" w14:textId="77777777" w:rsidR="00817C49" w:rsidRPr="00275FE1" w:rsidRDefault="00817C4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7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29"/>
    </w:p>
    <w:p w14:paraId="5404E11E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1F" w14:textId="77777777" w:rsidR="00F27579" w:rsidRPr="00275FE1" w:rsidRDefault="002B6BD3" w:rsidP="00E21511">
      <w:pPr>
        <w:pStyle w:val="berschrift2"/>
      </w:pPr>
      <w:bookmarkStart w:id="30" w:name="_Unerwünschte_Ereignisse,_Reaktionen"/>
      <w:bookmarkStart w:id="31" w:name="_Toc507670935"/>
      <w:bookmarkStart w:id="32" w:name="_Toc169162845"/>
      <w:bookmarkEnd w:id="30"/>
      <w:r w:rsidRPr="00275FE1">
        <w:t>Unerwünschte Ereignisse, Reaktionen und Nebenwirkungen</w:t>
      </w:r>
      <w:bookmarkEnd w:id="31"/>
      <w:bookmarkEnd w:id="32"/>
    </w:p>
    <w:p w14:paraId="5404E120" w14:textId="77777777" w:rsidR="00C12C9B" w:rsidRPr="00275FE1" w:rsidRDefault="00C12C9B" w:rsidP="00E21511">
      <w:pPr>
        <w:pStyle w:val="berschrift3"/>
      </w:pPr>
      <w:bookmarkStart w:id="33" w:name="_Toc169162846"/>
      <w:r w:rsidRPr="00275FE1">
        <w:t>Vorgehen</w:t>
      </w:r>
      <w:bookmarkEnd w:id="33"/>
    </w:p>
    <w:p w14:paraId="5404E121" w14:textId="0C33BEC0" w:rsidR="00001F33" w:rsidRPr="00275FE1" w:rsidRDefault="001D537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Bei Auftreten von </w:t>
      </w:r>
      <w:r w:rsidR="00CB4158" w:rsidRPr="00275FE1">
        <w:rPr>
          <w:rFonts w:ascii="Cambria" w:hAnsi="Cambria"/>
          <w:sz w:val="23"/>
          <w:szCs w:val="23"/>
        </w:rPr>
        <w:t xml:space="preserve">unerwünschten Ereignissen, Reaktionen und Nebenwirkungen </w:t>
      </w:r>
      <w:r w:rsidR="00001F33" w:rsidRPr="00275FE1">
        <w:rPr>
          <w:rFonts w:ascii="Cambria" w:hAnsi="Cambria"/>
          <w:sz w:val="23"/>
          <w:szCs w:val="23"/>
        </w:rPr>
        <w:t>wird</w:t>
      </w:r>
      <w:r w:rsidRPr="00275FE1">
        <w:rPr>
          <w:rFonts w:ascii="Cambria" w:hAnsi="Cambria"/>
          <w:sz w:val="23"/>
          <w:szCs w:val="23"/>
        </w:rPr>
        <w:t xml:space="preserve"> die Transfusion sofort unterbrochen, der Zugang jedoch belassen und offen</w:t>
      </w:r>
      <w:r w:rsidR="00FE0CDC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gehalten</w:t>
      </w:r>
      <w:r w:rsidR="00001F33" w:rsidRPr="00275FE1">
        <w:rPr>
          <w:rFonts w:ascii="Cambria" w:hAnsi="Cambria"/>
          <w:sz w:val="23"/>
          <w:szCs w:val="23"/>
        </w:rPr>
        <w:t>.</w:t>
      </w:r>
    </w:p>
    <w:p w14:paraId="5404E122" w14:textId="77777777" w:rsidR="009A6129" w:rsidRPr="00275FE1" w:rsidRDefault="00CB4158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</w:t>
      </w:r>
      <w:r w:rsidR="001D5379" w:rsidRPr="00275FE1">
        <w:rPr>
          <w:rFonts w:ascii="Cambria" w:hAnsi="Cambria"/>
          <w:sz w:val="23"/>
          <w:szCs w:val="23"/>
        </w:rPr>
        <w:t xml:space="preserve">er transfundierende Arzt </w:t>
      </w:r>
      <w:r w:rsidR="00001F33" w:rsidRPr="00275FE1">
        <w:rPr>
          <w:rFonts w:ascii="Cambria" w:hAnsi="Cambria"/>
          <w:sz w:val="23"/>
          <w:szCs w:val="23"/>
        </w:rPr>
        <w:t xml:space="preserve">wird umgehend </w:t>
      </w:r>
      <w:r w:rsidR="001D5379" w:rsidRPr="00275FE1">
        <w:rPr>
          <w:rFonts w:ascii="Cambria" w:hAnsi="Cambria"/>
          <w:sz w:val="23"/>
          <w:szCs w:val="23"/>
        </w:rPr>
        <w:t>informiert</w:t>
      </w:r>
      <w:r w:rsidR="00001F33" w:rsidRPr="00275FE1">
        <w:rPr>
          <w:rFonts w:ascii="Cambria" w:hAnsi="Cambria"/>
          <w:sz w:val="23"/>
          <w:szCs w:val="23"/>
        </w:rPr>
        <w:t>.</w:t>
      </w:r>
      <w:r w:rsidR="001D5379" w:rsidRPr="00275FE1">
        <w:rPr>
          <w:rFonts w:ascii="Cambria" w:hAnsi="Cambria"/>
          <w:sz w:val="23"/>
          <w:szCs w:val="23"/>
        </w:rPr>
        <w:t xml:space="preserve"> Er entscheidet über das weitere Vorgehen.</w:t>
      </w:r>
      <w:r w:rsidR="00887A45" w:rsidRPr="00275FE1">
        <w:rPr>
          <w:rFonts w:ascii="Cambria" w:hAnsi="Cambria"/>
          <w:sz w:val="23"/>
          <w:szCs w:val="23"/>
        </w:rPr>
        <w:t xml:space="preserve"> </w:t>
      </w:r>
    </w:p>
    <w:p w14:paraId="5404E123" w14:textId="77777777" w:rsidR="000D12EB" w:rsidRPr="00275FE1" w:rsidRDefault="000D12E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Eine intravasale Hämolyse ist durch den sofortigen Ausschluss bzw. Nachweis einer Rot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färbung des Plasmas und/oder Urins festzustellen bzw. auszuschließen. Die Hämolyse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 xml:space="preserve">parameter müssen bestimmt werden. </w:t>
      </w:r>
    </w:p>
    <w:p w14:paraId="5404E124" w14:textId="5B375696" w:rsidR="007D348D" w:rsidRPr="00275FE1" w:rsidRDefault="00001F33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transfundierende Arzt prüft umgehend d</w:t>
      </w:r>
      <w:r w:rsidR="007D348D" w:rsidRPr="00275FE1">
        <w:rPr>
          <w:rFonts w:ascii="Cambria" w:hAnsi="Cambria"/>
          <w:sz w:val="23"/>
          <w:szCs w:val="23"/>
        </w:rPr>
        <w:t xml:space="preserve">ie Identität sowie die Zuordnung des </w:t>
      </w:r>
      <w:r w:rsidR="00FE4807">
        <w:rPr>
          <w:rFonts w:ascii="Cambria" w:hAnsi="Cambria"/>
          <w:sz w:val="23"/>
          <w:szCs w:val="23"/>
        </w:rPr>
        <w:t>Präparats</w:t>
      </w:r>
      <w:r w:rsidR="007D348D" w:rsidRPr="00275FE1">
        <w:rPr>
          <w:rFonts w:ascii="Cambria" w:hAnsi="Cambria"/>
          <w:sz w:val="23"/>
          <w:szCs w:val="23"/>
        </w:rPr>
        <w:t xml:space="preserve"> für den betreffenden Patienten</w:t>
      </w:r>
      <w:r w:rsidRPr="00275FE1">
        <w:rPr>
          <w:rFonts w:ascii="Cambria" w:hAnsi="Cambria"/>
          <w:sz w:val="23"/>
          <w:szCs w:val="23"/>
        </w:rPr>
        <w:t xml:space="preserve"> und </w:t>
      </w:r>
      <w:r w:rsidR="000D12EB" w:rsidRPr="00275FE1">
        <w:rPr>
          <w:rFonts w:ascii="Cambria" w:hAnsi="Cambria"/>
          <w:sz w:val="23"/>
          <w:szCs w:val="23"/>
        </w:rPr>
        <w:t>identifiziert</w:t>
      </w:r>
      <w:r w:rsidRPr="00275FE1">
        <w:rPr>
          <w:rFonts w:ascii="Cambria" w:hAnsi="Cambria"/>
          <w:sz w:val="23"/>
          <w:szCs w:val="23"/>
        </w:rPr>
        <w:t xml:space="preserve"> b</w:t>
      </w:r>
      <w:r w:rsidR="007D348D" w:rsidRPr="00275FE1">
        <w:rPr>
          <w:rFonts w:ascii="Cambria" w:hAnsi="Cambria"/>
          <w:sz w:val="23"/>
          <w:szCs w:val="23"/>
        </w:rPr>
        <w:t>ei Verwechslungen ggf. de</w:t>
      </w:r>
      <w:r w:rsidRPr="00275FE1">
        <w:rPr>
          <w:rFonts w:ascii="Cambria" w:hAnsi="Cambria"/>
          <w:sz w:val="23"/>
          <w:szCs w:val="23"/>
        </w:rPr>
        <w:t>n</w:t>
      </w:r>
      <w:r w:rsidR="007D348D" w:rsidRPr="00275FE1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Verwechslungspartner. </w:t>
      </w:r>
    </w:p>
    <w:p w14:paraId="5404E125" w14:textId="77777777" w:rsidR="0085358A" w:rsidRPr="00275FE1" w:rsidRDefault="0085358A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kontinuierliche Überwachung des Patienten bis zum Abklingen der Symptome ist sicher</w:t>
      </w:r>
      <w:r w:rsidR="00960BAC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zustellen.</w:t>
      </w:r>
    </w:p>
    <w:p w14:paraId="5404E126" w14:textId="77777777" w:rsidR="007D348D" w:rsidRPr="00275FE1" w:rsidRDefault="00984CC6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Eine EDTA-Blutprobe des Patienten sowie der </w:t>
      </w:r>
      <w:r w:rsidR="00001F33" w:rsidRPr="00275FE1">
        <w:rPr>
          <w:rFonts w:ascii="Cambria" w:hAnsi="Cambria"/>
          <w:sz w:val="23"/>
          <w:szCs w:val="23"/>
        </w:rPr>
        <w:t xml:space="preserve">verschlossene Blutbeutel mit dem Transfusionsbesteck wird asserviert und vom </w:t>
      </w:r>
      <w:r w:rsidR="000D12EB" w:rsidRPr="00275FE1">
        <w:rPr>
          <w:rFonts w:ascii="Cambria" w:hAnsi="Cambria"/>
          <w:sz w:val="23"/>
          <w:szCs w:val="23"/>
        </w:rPr>
        <w:t>transfundierenden</w:t>
      </w:r>
      <w:r w:rsidR="00001F33" w:rsidRPr="00275FE1">
        <w:rPr>
          <w:rFonts w:ascii="Cambria" w:hAnsi="Cambria"/>
          <w:sz w:val="23"/>
          <w:szCs w:val="23"/>
        </w:rPr>
        <w:t xml:space="preserve"> Arzt mit den </w:t>
      </w:r>
      <w:r w:rsidR="000D12EB" w:rsidRPr="00275FE1">
        <w:rPr>
          <w:rFonts w:ascii="Cambria" w:hAnsi="Cambria"/>
          <w:sz w:val="23"/>
          <w:szCs w:val="23"/>
        </w:rPr>
        <w:t>schriftlichen</w:t>
      </w:r>
      <w:r w:rsidR="00001F33" w:rsidRPr="00275FE1">
        <w:rPr>
          <w:rFonts w:ascii="Cambria" w:hAnsi="Cambria"/>
          <w:sz w:val="23"/>
          <w:szCs w:val="23"/>
        </w:rPr>
        <w:t xml:space="preserve"> Unterlagen unverzüglich an das immunhämatologische </w:t>
      </w:r>
      <w:r w:rsidR="000D12EB" w:rsidRPr="00275FE1">
        <w:rPr>
          <w:rFonts w:ascii="Cambria" w:hAnsi="Cambria"/>
          <w:sz w:val="23"/>
          <w:szCs w:val="23"/>
        </w:rPr>
        <w:t>Labor</w:t>
      </w:r>
      <w:r w:rsidR="00001F33" w:rsidRPr="00275FE1">
        <w:rPr>
          <w:rFonts w:ascii="Cambria" w:hAnsi="Cambria"/>
          <w:sz w:val="23"/>
          <w:szCs w:val="23"/>
        </w:rPr>
        <w:t xml:space="preserve"> geschickt.</w:t>
      </w:r>
    </w:p>
    <w:p w14:paraId="5404E127" w14:textId="0154D9F7" w:rsidR="001068ED" w:rsidRPr="00275FE1" w:rsidRDefault="00B40E3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</w:t>
      </w:r>
      <w:r w:rsidR="00CB4158" w:rsidRPr="00275FE1">
        <w:rPr>
          <w:rFonts w:ascii="Cambria" w:hAnsi="Cambria"/>
          <w:sz w:val="23"/>
          <w:szCs w:val="23"/>
        </w:rPr>
        <w:t>Vgl. Richtlinie Hämotherapie, Gesamtnovelle 20</w:t>
      </w:r>
      <w:r w:rsidR="000B65FE">
        <w:rPr>
          <w:rFonts w:ascii="Cambria" w:hAnsi="Cambria"/>
          <w:sz w:val="23"/>
          <w:szCs w:val="23"/>
        </w:rPr>
        <w:t>23</w:t>
      </w:r>
      <w:r w:rsidR="00CB4158" w:rsidRPr="00275FE1">
        <w:rPr>
          <w:rFonts w:ascii="Cambria" w:hAnsi="Cambria"/>
          <w:sz w:val="23"/>
          <w:szCs w:val="23"/>
        </w:rPr>
        <w:t xml:space="preserve">: </w:t>
      </w:r>
      <w:r w:rsidR="00890D63" w:rsidRPr="00275FE1">
        <w:rPr>
          <w:rFonts w:ascii="Cambria" w:hAnsi="Cambria"/>
          <w:sz w:val="23"/>
          <w:szCs w:val="23"/>
        </w:rPr>
        <w:t xml:space="preserve">Kapitel </w:t>
      </w:r>
      <w:r w:rsidR="001068ED" w:rsidRPr="00275FE1">
        <w:rPr>
          <w:rFonts w:ascii="Cambria" w:hAnsi="Cambria"/>
          <w:sz w:val="23"/>
          <w:szCs w:val="23"/>
        </w:rPr>
        <w:t>5</w:t>
      </w:r>
      <w:r w:rsidRPr="00275FE1">
        <w:rPr>
          <w:rFonts w:ascii="Cambria" w:hAnsi="Cambria"/>
          <w:sz w:val="23"/>
          <w:szCs w:val="23"/>
        </w:rPr>
        <w:t>)</w:t>
      </w:r>
    </w:p>
    <w:p w14:paraId="5404E128" w14:textId="77777777" w:rsidR="00C12C9B" w:rsidRPr="00275FE1" w:rsidRDefault="00C12C9B" w:rsidP="006359FF">
      <w:pPr>
        <w:rPr>
          <w:rFonts w:ascii="Cambria" w:hAnsi="Cambria"/>
          <w:sz w:val="23"/>
          <w:szCs w:val="23"/>
          <w:highlight w:val="yellow"/>
        </w:rPr>
      </w:pPr>
    </w:p>
    <w:p w14:paraId="5404E129" w14:textId="77777777" w:rsidR="00EC5E50" w:rsidRPr="00275FE1" w:rsidRDefault="00EC5E50" w:rsidP="00EC5E50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lastRenderedPageBreak/>
        <w:fldChar w:fldCharType="begin">
          <w:ffData>
            <w:name w:val="Text7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2A" w14:textId="77777777" w:rsidR="00E75B3B" w:rsidRPr="00275FE1" w:rsidRDefault="00C12C9B" w:rsidP="00E21511">
      <w:pPr>
        <w:pStyle w:val="berschrift3"/>
      </w:pPr>
      <w:bookmarkStart w:id="34" w:name="_Toc169162847"/>
      <w:r w:rsidRPr="00275FE1">
        <w:t>Unterrichtungspflichten</w:t>
      </w:r>
      <w:bookmarkEnd w:id="34"/>
      <w:r w:rsidR="003C5039" w:rsidRPr="00275FE1">
        <w:t xml:space="preserve"> </w:t>
      </w:r>
    </w:p>
    <w:p w14:paraId="5404E12B" w14:textId="759A2DFB" w:rsidR="00DE6D2F" w:rsidRPr="00275FE1" w:rsidRDefault="0085358A" w:rsidP="000E0267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transfundierende</w:t>
      </w:r>
      <w:r w:rsidR="0076596E" w:rsidRPr="00275FE1">
        <w:rPr>
          <w:rFonts w:ascii="Cambria" w:hAnsi="Cambria"/>
          <w:sz w:val="23"/>
          <w:szCs w:val="23"/>
        </w:rPr>
        <w:t>/behandelnde</w:t>
      </w:r>
      <w:r w:rsidRPr="00275FE1">
        <w:rPr>
          <w:rFonts w:ascii="Cambria" w:hAnsi="Cambria"/>
          <w:sz w:val="23"/>
          <w:szCs w:val="23"/>
        </w:rPr>
        <w:t xml:space="preserve"> Arzt </w:t>
      </w:r>
      <w:r w:rsidR="00304213" w:rsidRPr="00275FE1">
        <w:rPr>
          <w:rFonts w:ascii="Cambria" w:hAnsi="Cambria"/>
          <w:sz w:val="23"/>
          <w:szCs w:val="23"/>
        </w:rPr>
        <w:t>bzw. die von der Einrichtung der Kran</w:t>
      </w:r>
      <w:r w:rsidR="0019777C" w:rsidRPr="00275FE1">
        <w:rPr>
          <w:rFonts w:ascii="Cambria" w:hAnsi="Cambria"/>
          <w:sz w:val="23"/>
          <w:szCs w:val="23"/>
        </w:rPr>
        <w:t>kenversorgung im Rahmen des QS-S</w:t>
      </w:r>
      <w:r w:rsidR="00304213" w:rsidRPr="00275FE1">
        <w:rPr>
          <w:rFonts w:ascii="Cambria" w:hAnsi="Cambria"/>
          <w:sz w:val="23"/>
          <w:szCs w:val="23"/>
        </w:rPr>
        <w:t xml:space="preserve">ystems festgelegte Person </w:t>
      </w:r>
      <w:r w:rsidR="0019777C" w:rsidRPr="00275FE1">
        <w:rPr>
          <w:rFonts w:ascii="Cambria" w:hAnsi="Cambria"/>
          <w:sz w:val="23"/>
          <w:szCs w:val="23"/>
        </w:rPr>
        <w:t>unterricht</w:t>
      </w:r>
      <w:r w:rsidR="00304213" w:rsidRPr="00275FE1">
        <w:rPr>
          <w:rFonts w:ascii="Cambria" w:hAnsi="Cambria"/>
          <w:sz w:val="23"/>
          <w:szCs w:val="23"/>
        </w:rPr>
        <w:t>e</w:t>
      </w:r>
      <w:r w:rsidR="00A04D31" w:rsidRPr="00275FE1">
        <w:rPr>
          <w:rFonts w:ascii="Cambria" w:hAnsi="Cambria"/>
          <w:sz w:val="23"/>
          <w:szCs w:val="23"/>
        </w:rPr>
        <w:t>t</w:t>
      </w:r>
      <w:r w:rsidR="00304213" w:rsidRPr="00275FE1">
        <w:rPr>
          <w:rFonts w:ascii="Cambria" w:hAnsi="Cambria"/>
          <w:sz w:val="23"/>
          <w:szCs w:val="23"/>
        </w:rPr>
        <w:t>, gestuft</w:t>
      </w:r>
      <w:r w:rsidRPr="00275FE1">
        <w:rPr>
          <w:rFonts w:ascii="Cambria" w:hAnsi="Cambria"/>
          <w:sz w:val="23"/>
          <w:szCs w:val="23"/>
        </w:rPr>
        <w:t xml:space="preserve"> gemäß §</w:t>
      </w:r>
      <w:r w:rsidR="00D63508" w:rsidRPr="00275FE1">
        <w:rPr>
          <w:rFonts w:ascii="Cambria" w:hAnsi="Cambria"/>
          <w:sz w:val="23"/>
          <w:szCs w:val="23"/>
        </w:rPr>
        <w:t>§ </w:t>
      </w:r>
      <w:r w:rsidR="003D3F60" w:rsidRPr="00275FE1">
        <w:rPr>
          <w:rFonts w:ascii="Cambria" w:hAnsi="Cambria"/>
          <w:sz w:val="23"/>
          <w:szCs w:val="23"/>
        </w:rPr>
        <w:t xml:space="preserve">14 und </w:t>
      </w:r>
      <w:r w:rsidRPr="00275FE1">
        <w:rPr>
          <w:rFonts w:ascii="Cambria" w:hAnsi="Cambria"/>
          <w:sz w:val="23"/>
          <w:szCs w:val="23"/>
        </w:rPr>
        <w:t>16</w:t>
      </w:r>
      <w:r w:rsidR="003D3F6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TFG</w:t>
      </w:r>
      <w:r w:rsidR="00304213" w:rsidRPr="00275FE1">
        <w:rPr>
          <w:rFonts w:ascii="Cambria" w:hAnsi="Cambria"/>
          <w:sz w:val="23"/>
          <w:szCs w:val="23"/>
        </w:rPr>
        <w:t>,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304213" w:rsidRPr="00275FE1">
        <w:rPr>
          <w:rFonts w:ascii="Cambria" w:hAnsi="Cambria"/>
          <w:sz w:val="23"/>
          <w:szCs w:val="23"/>
        </w:rPr>
        <w:t xml:space="preserve">den Transfusionsbeauftragten, den Transfusionsverantwortlichen oder die sonst nach dem QS-System der Einrichtung zu unterrichtende Person sowie </w:t>
      </w:r>
      <w:r w:rsidRPr="00275FE1">
        <w:rPr>
          <w:rFonts w:ascii="Cambria" w:hAnsi="Cambria"/>
          <w:sz w:val="23"/>
          <w:szCs w:val="23"/>
        </w:rPr>
        <w:t xml:space="preserve">die Arzneimittelkommission der deutschen Ärzteschaft bzw. den </w:t>
      </w:r>
      <w:r w:rsidR="00281439">
        <w:rPr>
          <w:rFonts w:ascii="Cambria" w:hAnsi="Cambria"/>
          <w:sz w:val="23"/>
          <w:szCs w:val="23"/>
        </w:rPr>
        <w:t>Inhaber der Zulassung</w:t>
      </w:r>
      <w:r w:rsidR="00574E27" w:rsidRPr="00275FE1">
        <w:rPr>
          <w:rFonts w:ascii="Cambria" w:hAnsi="Cambria"/>
          <w:sz w:val="23"/>
          <w:szCs w:val="23"/>
        </w:rPr>
        <w:t xml:space="preserve"> oder das Paul-Ehrlich-</w:t>
      </w:r>
      <w:r w:rsidRPr="00275FE1">
        <w:rPr>
          <w:rFonts w:ascii="Cambria" w:hAnsi="Cambria"/>
          <w:sz w:val="23"/>
          <w:szCs w:val="23"/>
        </w:rPr>
        <w:t>Institut über das auf</w:t>
      </w:r>
      <w:r w:rsidR="00DE6D2F" w:rsidRPr="00275FE1">
        <w:rPr>
          <w:rFonts w:ascii="Cambria" w:hAnsi="Cambria"/>
          <w:sz w:val="23"/>
          <w:szCs w:val="23"/>
        </w:rPr>
        <w:t>getretene unerwünschte Ereignis</w:t>
      </w:r>
      <w:r w:rsidRPr="00275FE1">
        <w:rPr>
          <w:rFonts w:ascii="Cambria" w:hAnsi="Cambria"/>
          <w:sz w:val="23"/>
          <w:szCs w:val="23"/>
        </w:rPr>
        <w:t xml:space="preserve"> bzw. den Verdacht da</w:t>
      </w:r>
      <w:r w:rsidR="00DE6D2F" w:rsidRPr="00275FE1">
        <w:rPr>
          <w:rFonts w:ascii="Cambria" w:hAnsi="Cambria"/>
          <w:sz w:val="23"/>
          <w:szCs w:val="23"/>
        </w:rPr>
        <w:t>rauf</w:t>
      </w:r>
      <w:r w:rsidR="000522E4" w:rsidRPr="00275FE1">
        <w:rPr>
          <w:rFonts w:ascii="Cambria" w:hAnsi="Cambria"/>
          <w:sz w:val="23"/>
          <w:szCs w:val="23"/>
        </w:rPr>
        <w:t>:</w:t>
      </w:r>
    </w:p>
    <w:p w14:paraId="5404E12C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Unerwünschtes Ereignis (auch Fehltransfusion, unabhängig v</w:t>
      </w:r>
      <w:r w:rsidR="000522E4" w:rsidRPr="00275FE1">
        <w:rPr>
          <w:rFonts w:ascii="Cambria" w:hAnsi="Cambria"/>
          <w:sz w:val="23"/>
          <w:szCs w:val="23"/>
        </w:rPr>
        <w:t>om Auftreten einer Transfusions</w:t>
      </w:r>
      <w:r w:rsidRPr="00275FE1">
        <w:rPr>
          <w:rFonts w:ascii="Cambria" w:hAnsi="Cambria"/>
          <w:sz w:val="23"/>
          <w:szCs w:val="23"/>
        </w:rPr>
        <w:t>reak</w:t>
      </w:r>
      <w:r w:rsidR="00C27DDE" w:rsidRPr="00275FE1">
        <w:rPr>
          <w:rFonts w:ascii="Cambria" w:hAnsi="Cambria"/>
          <w:sz w:val="23"/>
          <w:szCs w:val="23"/>
        </w:rPr>
        <w:t>tion beim Empfänger),</w:t>
      </w:r>
    </w:p>
    <w:p w14:paraId="5404E12D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Verdacht auf unerwünschte Reaktion oder Nebenwirkung eines Blutproduktes (auch Fehltransfusion mit entsprechender unerwünschter Reaktion oder Nebenwirkung),</w:t>
      </w:r>
    </w:p>
    <w:p w14:paraId="5404E12E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Verdacht einer schwerwiegenden unerwünschten Reaktion oder Verdacht einer schwerwiegenden unerwünschten Nebenwirkung eines Blutproduktes (auch Fehl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transfusion mit entsprechender schwerwiegender unerwünschter Reaktion oder Neben</w:t>
      </w:r>
      <w:r w:rsidR="00C00962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wirkung),</w:t>
      </w:r>
    </w:p>
    <w:p w14:paraId="5404E12F" w14:textId="77777777" w:rsidR="00DE6D2F" w:rsidRPr="00275FE1" w:rsidRDefault="00DE6D2F" w:rsidP="000E0267">
      <w:pPr>
        <w:pStyle w:val="AufzhlungmitPunkt"/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Feststellung oder begründeter Verdacht einer Infektion beim Empfänger mit HIV, HCV oder HBV oder anderen Erregern, die zu schwerwiegenden Krankheitsverläufen führen können, durch ein Blutprodukt.</w:t>
      </w:r>
    </w:p>
    <w:p w14:paraId="5404E130" w14:textId="77777777" w:rsidR="000522E4" w:rsidRPr="00275FE1" w:rsidRDefault="000522E4" w:rsidP="000E0267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In Abhängigkeit der unerwünschten Ereignisse/Reaktionen/Nebenwirkungen sind darüber hinaus weitere Adressaten zu informieren. </w:t>
      </w:r>
    </w:p>
    <w:p w14:paraId="5404E131" w14:textId="36E2FEAB" w:rsidR="00C12C9B" w:rsidRPr="00275FE1" w:rsidRDefault="00C12C9B" w:rsidP="000E0267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C08B6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A715DF" w:rsidRPr="00275FE1">
        <w:rPr>
          <w:rFonts w:ascii="Cambria" w:hAnsi="Cambria"/>
          <w:sz w:val="23"/>
          <w:szCs w:val="23"/>
        </w:rPr>
        <w:t xml:space="preserve">5.3, 5.3.1, </w:t>
      </w:r>
      <w:r w:rsidRPr="00275FE1">
        <w:rPr>
          <w:rFonts w:ascii="Cambria" w:hAnsi="Cambria"/>
          <w:sz w:val="23"/>
          <w:szCs w:val="23"/>
        </w:rPr>
        <w:t>5.</w:t>
      </w:r>
      <w:r w:rsidR="00583A79" w:rsidRPr="00275FE1">
        <w:rPr>
          <w:rFonts w:ascii="Cambria" w:hAnsi="Cambria"/>
          <w:sz w:val="23"/>
          <w:szCs w:val="23"/>
        </w:rPr>
        <w:t>3.</w:t>
      </w:r>
      <w:r w:rsidRPr="00275FE1">
        <w:rPr>
          <w:rFonts w:ascii="Cambria" w:hAnsi="Cambria"/>
          <w:sz w:val="23"/>
          <w:szCs w:val="23"/>
        </w:rPr>
        <w:t>2</w:t>
      </w:r>
      <w:r w:rsidR="00A715DF" w:rsidRPr="00275FE1">
        <w:rPr>
          <w:rFonts w:ascii="Cambria" w:hAnsi="Cambria"/>
          <w:sz w:val="23"/>
          <w:szCs w:val="23"/>
        </w:rPr>
        <w:t xml:space="preserve"> f, Tabelle 5.3</w:t>
      </w:r>
      <w:r w:rsidRPr="00275FE1">
        <w:rPr>
          <w:rFonts w:ascii="Cambria" w:hAnsi="Cambria"/>
          <w:sz w:val="23"/>
          <w:szCs w:val="23"/>
        </w:rPr>
        <w:t>)</w:t>
      </w:r>
    </w:p>
    <w:p w14:paraId="5404E132" w14:textId="77777777" w:rsidR="00FE47E2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33" w14:textId="77777777" w:rsidR="00C12C9B" w:rsidRPr="00275FE1" w:rsidRDefault="00C12C9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34" w14:textId="77777777" w:rsidR="00E224D2" w:rsidRPr="00275FE1" w:rsidRDefault="00E224D2" w:rsidP="006359FF">
      <w:pPr>
        <w:rPr>
          <w:rFonts w:ascii="Cambria" w:hAnsi="Cambria"/>
          <w:sz w:val="23"/>
          <w:szCs w:val="23"/>
        </w:rPr>
      </w:pPr>
    </w:p>
    <w:p w14:paraId="7DF8196D" w14:textId="77777777" w:rsidR="00120289" w:rsidRPr="00275FE1" w:rsidRDefault="00120289" w:rsidP="00120289">
      <w:pPr>
        <w:pStyle w:val="berschrift3"/>
      </w:pPr>
      <w:bookmarkStart w:id="35" w:name="_Toc169162848"/>
      <w:r w:rsidRPr="00275FE1">
        <w:t>Dokumentation</w:t>
      </w:r>
      <w:bookmarkEnd w:id="35"/>
    </w:p>
    <w:p w14:paraId="31F45DEA" w14:textId="77777777" w:rsidR="00120289" w:rsidRPr="00275FE1" w:rsidRDefault="00120289" w:rsidP="00120289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behandelnde Arzt dokumentiert das unerwünschte Ereignis/Reaktion/Nebenwirkungen gemäß § 14 Abs. 1 i. V. m. Abs. 3 TFG sowie die ergriffenen therapeutischen Maßnahmen und den klinischen Verlauf.</w:t>
      </w:r>
    </w:p>
    <w:p w14:paraId="06C3A278" w14:textId="3D50A762" w:rsidR="00120289" w:rsidRPr="00275FE1" w:rsidRDefault="00120289" w:rsidP="00120289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Abschnitte 4.13.1, 5.3)</w:t>
      </w:r>
    </w:p>
    <w:p w14:paraId="1A3C7B83" w14:textId="77777777" w:rsidR="00120289" w:rsidRPr="00275FE1" w:rsidRDefault="00120289" w:rsidP="00120289">
      <w:pPr>
        <w:rPr>
          <w:rFonts w:ascii="Cambria" w:hAnsi="Cambria"/>
          <w:sz w:val="23"/>
          <w:szCs w:val="23"/>
          <w:highlight w:val="lightGray"/>
        </w:rPr>
      </w:pPr>
    </w:p>
    <w:p w14:paraId="1D5B009F" w14:textId="77777777" w:rsidR="00120289" w:rsidRPr="00275FE1" w:rsidRDefault="00120289" w:rsidP="00120289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3A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3B" w14:textId="77777777" w:rsidR="00F27579" w:rsidRPr="00275FE1" w:rsidRDefault="00F27579" w:rsidP="00E21511">
      <w:pPr>
        <w:pStyle w:val="berschrift2"/>
      </w:pPr>
      <w:bookmarkStart w:id="36" w:name="_Toc507670936"/>
      <w:bookmarkStart w:id="37" w:name="_Toc169162849"/>
      <w:r w:rsidRPr="00275FE1">
        <w:t>Dokumentation</w:t>
      </w:r>
      <w:bookmarkEnd w:id="36"/>
      <w:bookmarkEnd w:id="37"/>
    </w:p>
    <w:p w14:paraId="5404E13C" w14:textId="77777777" w:rsidR="00380376" w:rsidRPr="00275FE1" w:rsidRDefault="006419C3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Der </w:t>
      </w:r>
      <w:r w:rsidR="00B033B1" w:rsidRPr="00275FE1">
        <w:rPr>
          <w:rFonts w:ascii="Cambria" w:hAnsi="Cambria"/>
          <w:sz w:val="23"/>
          <w:szCs w:val="23"/>
        </w:rPr>
        <w:t>behand</w:t>
      </w:r>
      <w:r w:rsidRPr="00275FE1">
        <w:rPr>
          <w:rFonts w:ascii="Cambria" w:hAnsi="Cambria"/>
          <w:sz w:val="23"/>
          <w:szCs w:val="23"/>
        </w:rPr>
        <w:t>e</w:t>
      </w:r>
      <w:r w:rsidR="00B033B1" w:rsidRPr="00275FE1">
        <w:rPr>
          <w:rFonts w:ascii="Cambria" w:hAnsi="Cambria"/>
          <w:sz w:val="23"/>
          <w:szCs w:val="23"/>
        </w:rPr>
        <w:t>l</w:t>
      </w:r>
      <w:r w:rsidRPr="00275FE1">
        <w:rPr>
          <w:rFonts w:ascii="Cambria" w:hAnsi="Cambria"/>
          <w:sz w:val="23"/>
          <w:szCs w:val="23"/>
        </w:rPr>
        <w:t xml:space="preserve">nde Arzt </w:t>
      </w:r>
      <w:r w:rsidR="00D35F0F" w:rsidRPr="00275FE1">
        <w:rPr>
          <w:rFonts w:ascii="Cambria" w:hAnsi="Cambria"/>
          <w:sz w:val="23"/>
          <w:szCs w:val="23"/>
        </w:rPr>
        <w:t>dokumentiert</w:t>
      </w:r>
      <w:r w:rsidR="00050668" w:rsidRPr="00275FE1">
        <w:rPr>
          <w:rFonts w:ascii="Cambria" w:hAnsi="Cambria"/>
          <w:sz w:val="23"/>
          <w:szCs w:val="23"/>
        </w:rPr>
        <w:t xml:space="preserve"> jede Transfusion von Erythrozytenkonzentraten in der Patientenakte </w:t>
      </w:r>
      <w:r w:rsidR="00380376" w:rsidRPr="00275FE1">
        <w:rPr>
          <w:rFonts w:ascii="Cambria" w:hAnsi="Cambria"/>
          <w:sz w:val="23"/>
          <w:szCs w:val="23"/>
        </w:rPr>
        <w:t xml:space="preserve">oder </w:t>
      </w:r>
      <w:r w:rsidR="003D3F60" w:rsidRPr="00275FE1">
        <w:rPr>
          <w:rFonts w:ascii="Cambria" w:hAnsi="Cambria"/>
          <w:sz w:val="23"/>
          <w:szCs w:val="23"/>
        </w:rPr>
        <w:t>lässt</w:t>
      </w:r>
      <w:r w:rsidR="00D35F0F" w:rsidRPr="00275FE1">
        <w:rPr>
          <w:rFonts w:ascii="Cambria" w:hAnsi="Cambria"/>
          <w:sz w:val="23"/>
          <w:szCs w:val="23"/>
        </w:rPr>
        <w:t xml:space="preserve"> sie </w:t>
      </w:r>
      <w:r w:rsidR="00380376" w:rsidRPr="00275FE1">
        <w:rPr>
          <w:rFonts w:ascii="Cambria" w:hAnsi="Cambria"/>
          <w:sz w:val="23"/>
          <w:szCs w:val="23"/>
        </w:rPr>
        <w:t>unter seiner Verantwortung dokumentieren</w:t>
      </w:r>
      <w:r w:rsidR="00D35F0F" w:rsidRPr="00275FE1">
        <w:rPr>
          <w:rFonts w:ascii="Cambria" w:hAnsi="Cambria"/>
          <w:sz w:val="23"/>
          <w:szCs w:val="23"/>
        </w:rPr>
        <w:t>.</w:t>
      </w:r>
      <w:r w:rsidR="00380376" w:rsidRPr="00275FE1">
        <w:rPr>
          <w:rFonts w:ascii="Cambria" w:hAnsi="Cambria"/>
          <w:sz w:val="23"/>
          <w:szCs w:val="23"/>
        </w:rPr>
        <w:t xml:space="preserve"> Die Dokumentation </w:t>
      </w:r>
      <w:r w:rsidR="00050668" w:rsidRPr="00275FE1">
        <w:rPr>
          <w:rFonts w:ascii="Cambria" w:hAnsi="Cambria"/>
          <w:sz w:val="23"/>
          <w:szCs w:val="23"/>
        </w:rPr>
        <w:t>umfasst mindestens</w:t>
      </w:r>
    </w:p>
    <w:p w14:paraId="5404E13D" w14:textId="77777777" w:rsidR="008A449F" w:rsidRPr="00275FE1" w:rsidRDefault="008A449F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</w:t>
      </w:r>
      <w:r w:rsidRPr="00275FE1">
        <w:rPr>
          <w:rFonts w:ascii="Cambria" w:hAnsi="Cambria"/>
          <w:iCs/>
          <w:sz w:val="23"/>
          <w:szCs w:val="23"/>
        </w:rPr>
        <w:t>Indikation</w:t>
      </w:r>
      <w:r w:rsidR="00D63508" w:rsidRPr="00275FE1">
        <w:rPr>
          <w:rFonts w:ascii="Cambria" w:hAnsi="Cambria"/>
          <w:sz w:val="23"/>
          <w:szCs w:val="23"/>
        </w:rPr>
        <w:t xml:space="preserve"> zur Transfusion,</w:t>
      </w:r>
    </w:p>
    <w:p w14:paraId="5404E13E" w14:textId="77777777" w:rsidR="00F27579" w:rsidRPr="00275FE1" w:rsidRDefault="00DF043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eine </w:t>
      </w:r>
      <w:r w:rsidR="00F27579" w:rsidRPr="00275FE1">
        <w:rPr>
          <w:rFonts w:ascii="Cambria" w:hAnsi="Cambria"/>
          <w:sz w:val="23"/>
          <w:szCs w:val="23"/>
        </w:rPr>
        <w:t>Begründung der Indikationsstellung</w:t>
      </w:r>
      <w:r w:rsidR="004973FF" w:rsidRPr="00275FE1">
        <w:rPr>
          <w:rFonts w:ascii="Cambria" w:hAnsi="Cambria"/>
          <w:sz w:val="23"/>
          <w:szCs w:val="23"/>
        </w:rPr>
        <w:t xml:space="preserve">, </w:t>
      </w:r>
      <w:r w:rsidR="00F27579" w:rsidRPr="00275FE1">
        <w:rPr>
          <w:rFonts w:ascii="Cambria" w:hAnsi="Cambria"/>
          <w:sz w:val="23"/>
          <w:szCs w:val="23"/>
        </w:rPr>
        <w:t xml:space="preserve">falls diese von den </w:t>
      </w:r>
      <w:r w:rsidR="00480EC8" w:rsidRPr="00275FE1">
        <w:rPr>
          <w:rFonts w:ascii="Cambria" w:hAnsi="Cambria"/>
          <w:i/>
          <w:sz w:val="23"/>
          <w:szCs w:val="23"/>
        </w:rPr>
        <w:t>Querschnitts-</w:t>
      </w:r>
      <w:r w:rsidR="00F27579" w:rsidRPr="00275FE1">
        <w:rPr>
          <w:rFonts w:ascii="Cambria" w:hAnsi="Cambria"/>
          <w:i/>
          <w:iCs/>
          <w:sz w:val="23"/>
          <w:szCs w:val="23"/>
        </w:rPr>
        <w:t>Leitlinien zur Therapie mit Blutkomponenten und Plasmaderivaten</w:t>
      </w:r>
      <w:r w:rsidR="00F27579" w:rsidRPr="00275FE1">
        <w:rPr>
          <w:rFonts w:ascii="Cambria" w:hAnsi="Cambria"/>
          <w:sz w:val="23"/>
          <w:szCs w:val="23"/>
        </w:rPr>
        <w:t xml:space="preserve"> abweicht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3F" w14:textId="1384D779" w:rsidR="003600FD" w:rsidRPr="00275FE1" w:rsidRDefault="003600FD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Verschreibung (Anforderung) </w:t>
      </w:r>
      <w:r w:rsidR="00F66FC8" w:rsidRPr="00275FE1">
        <w:rPr>
          <w:rFonts w:ascii="Cambria" w:hAnsi="Cambria"/>
          <w:sz w:val="23"/>
          <w:szCs w:val="23"/>
        </w:rPr>
        <w:t>des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E4807">
        <w:rPr>
          <w:rFonts w:ascii="Cambria" w:hAnsi="Cambria"/>
          <w:sz w:val="23"/>
          <w:szCs w:val="23"/>
        </w:rPr>
        <w:t>Erythrozytenkonzentrats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40" w14:textId="77777777" w:rsidR="003600FD" w:rsidRPr="00275FE1" w:rsidRDefault="003600FD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lastRenderedPageBreak/>
        <w:t>das Ergebnis der Blutgruppenbestimmung und der serologischen Verträglichkeitsprobe</w:t>
      </w:r>
      <w:r w:rsidR="00380376" w:rsidRPr="00275FE1">
        <w:rPr>
          <w:rFonts w:ascii="Cambria" w:hAnsi="Cambria"/>
          <w:sz w:val="23"/>
          <w:szCs w:val="23"/>
        </w:rPr>
        <w:t>/n</w:t>
      </w:r>
      <w:r w:rsidRPr="00275FE1">
        <w:rPr>
          <w:rFonts w:ascii="Cambria" w:hAnsi="Cambria"/>
          <w:sz w:val="23"/>
          <w:szCs w:val="23"/>
        </w:rPr>
        <w:t xml:space="preserve"> (</w:t>
      </w:r>
      <w:r w:rsidR="00380376" w:rsidRPr="00275FE1">
        <w:rPr>
          <w:rFonts w:ascii="Cambria" w:hAnsi="Cambria"/>
          <w:sz w:val="23"/>
          <w:szCs w:val="23"/>
        </w:rPr>
        <w:t>Kreuzprobe)</w:t>
      </w:r>
      <w:r w:rsidR="00E14760" w:rsidRPr="00275FE1">
        <w:rPr>
          <w:rFonts w:ascii="Cambria" w:hAnsi="Cambria"/>
          <w:sz w:val="23"/>
          <w:szCs w:val="23"/>
        </w:rPr>
        <w:t xml:space="preserve"> sowie ggf. weitere</w:t>
      </w:r>
      <w:r w:rsidR="00D63508" w:rsidRPr="00275FE1">
        <w:rPr>
          <w:rFonts w:ascii="Cambria" w:hAnsi="Cambria"/>
          <w:sz w:val="23"/>
          <w:szCs w:val="23"/>
        </w:rPr>
        <w:t>r durchgeführter Untersuchungen,</w:t>
      </w:r>
    </w:p>
    <w:p w14:paraId="5404E141" w14:textId="3E81800E" w:rsidR="00F66FC8" w:rsidRPr="00275FE1" w:rsidRDefault="00050668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das Ergebnis des AB0-Identitätstests (Bedside-Tests)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42" w14:textId="77777777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Aufklärung des Patienten über die Transfusion und dessen Einwilligungserklä</w:t>
      </w:r>
      <w:r w:rsidR="00D63508" w:rsidRPr="00275FE1">
        <w:rPr>
          <w:rFonts w:ascii="Cambria" w:hAnsi="Cambria"/>
          <w:sz w:val="23"/>
          <w:szCs w:val="23"/>
        </w:rPr>
        <w:t>rung,</w:t>
      </w:r>
    </w:p>
    <w:p w14:paraId="5404E143" w14:textId="58EA31F4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Präparatenummer</w:t>
      </w:r>
      <w:r w:rsidR="001E0490" w:rsidRPr="00275FE1">
        <w:rPr>
          <w:rFonts w:ascii="Cambria" w:hAnsi="Cambria"/>
          <w:sz w:val="23"/>
          <w:szCs w:val="23"/>
        </w:rPr>
        <w:t>/Chargenbezeichnung</w:t>
      </w:r>
      <w:r w:rsidRPr="00275FE1">
        <w:rPr>
          <w:rFonts w:ascii="Cambria" w:hAnsi="Cambria"/>
          <w:sz w:val="23"/>
          <w:szCs w:val="23"/>
        </w:rPr>
        <w:t xml:space="preserve"> („Konservennummer“), die Herstellerangabe</w:t>
      </w:r>
      <w:r w:rsidR="00DF0439" w:rsidRPr="00275FE1" w:rsidDel="00DF0439">
        <w:rPr>
          <w:rStyle w:val="Funotenzeichen"/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(</w:t>
      </w:r>
      <w:r w:rsidR="001E0490" w:rsidRPr="00275FE1">
        <w:rPr>
          <w:rFonts w:ascii="Cambria" w:hAnsi="Cambria"/>
          <w:sz w:val="23"/>
          <w:szCs w:val="23"/>
        </w:rPr>
        <w:t xml:space="preserve">Pharmazentralnummer oder Bezeichnung des </w:t>
      </w:r>
      <w:r w:rsidR="00FE4807">
        <w:rPr>
          <w:rFonts w:ascii="Cambria" w:hAnsi="Cambria"/>
          <w:sz w:val="23"/>
          <w:szCs w:val="23"/>
        </w:rPr>
        <w:t>Präparats</w:t>
      </w:r>
      <w:r w:rsidR="001E0490" w:rsidRPr="00275FE1">
        <w:rPr>
          <w:rFonts w:ascii="Cambria" w:hAnsi="Cambria"/>
          <w:sz w:val="23"/>
          <w:szCs w:val="23"/>
        </w:rPr>
        <w:t>, Name des</w:t>
      </w:r>
      <w:r w:rsidR="00DF0439" w:rsidRPr="00275FE1">
        <w:rPr>
          <w:rFonts w:ascii="Cambria" w:hAnsi="Cambria"/>
          <w:sz w:val="23"/>
          <w:szCs w:val="23"/>
        </w:rPr>
        <w:t xml:space="preserve"> </w:t>
      </w:r>
      <w:r w:rsidR="00BD1EC6">
        <w:rPr>
          <w:rFonts w:ascii="Cambria" w:hAnsi="Cambria"/>
          <w:sz w:val="23"/>
          <w:szCs w:val="23"/>
        </w:rPr>
        <w:t>Inhaber</w:t>
      </w:r>
      <w:r w:rsidR="0005093D">
        <w:rPr>
          <w:rFonts w:ascii="Cambria" w:hAnsi="Cambria"/>
          <w:sz w:val="23"/>
          <w:szCs w:val="23"/>
        </w:rPr>
        <w:t>s der Zulassung</w:t>
      </w:r>
      <w:r w:rsidR="00D63508" w:rsidRPr="00275FE1">
        <w:rPr>
          <w:rFonts w:ascii="Cambria" w:hAnsi="Cambria"/>
          <w:sz w:val="23"/>
          <w:szCs w:val="23"/>
        </w:rPr>
        <w:t>, i. d. R. Blutspendedienst),</w:t>
      </w:r>
    </w:p>
    <w:p w14:paraId="5404E144" w14:textId="41A24477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Datum und Uhrzeit der Verabreichu</w:t>
      </w:r>
      <w:r w:rsidR="00D63508" w:rsidRPr="00275FE1">
        <w:rPr>
          <w:rFonts w:ascii="Cambria" w:hAnsi="Cambria"/>
          <w:sz w:val="23"/>
          <w:szCs w:val="23"/>
        </w:rPr>
        <w:t>ng des Erythrozytenkonzentrats,</w:t>
      </w:r>
    </w:p>
    <w:p w14:paraId="5404E145" w14:textId="77777777" w:rsidR="00F27579" w:rsidRPr="00275FE1" w:rsidRDefault="00F2757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anwendungsbezogenen Wirkungen</w:t>
      </w:r>
      <w:r w:rsidR="00DF0439" w:rsidRPr="00275FE1">
        <w:rPr>
          <w:rFonts w:ascii="Cambria" w:hAnsi="Cambria"/>
          <w:sz w:val="23"/>
          <w:szCs w:val="23"/>
        </w:rPr>
        <w:t xml:space="preserve"> durch</w:t>
      </w:r>
      <w:r w:rsidRPr="00275FE1">
        <w:rPr>
          <w:rFonts w:ascii="Cambria" w:hAnsi="Cambria"/>
          <w:sz w:val="23"/>
          <w:szCs w:val="23"/>
        </w:rPr>
        <w:t xml:space="preserve"> geeignete Laborparameter (z. B. Hämatokrit) </w:t>
      </w:r>
      <w:r w:rsidR="00E14760" w:rsidRPr="00275FE1">
        <w:rPr>
          <w:rFonts w:ascii="Cambria" w:hAnsi="Cambria"/>
          <w:sz w:val="23"/>
          <w:szCs w:val="23"/>
        </w:rPr>
        <w:t>bzw. klinische Parameter</w:t>
      </w:r>
      <w:r w:rsidR="00D63508" w:rsidRPr="00275FE1">
        <w:rPr>
          <w:rFonts w:ascii="Cambria" w:hAnsi="Cambria"/>
          <w:sz w:val="23"/>
          <w:szCs w:val="23"/>
        </w:rPr>
        <w:t>,</w:t>
      </w:r>
    </w:p>
    <w:p w14:paraId="5404E146" w14:textId="77777777" w:rsidR="00F27579" w:rsidRPr="00275FE1" w:rsidRDefault="00DF0439" w:rsidP="006359FF">
      <w:pPr>
        <w:numPr>
          <w:ilvl w:val="0"/>
          <w:numId w:val="3"/>
        </w:num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jede</w:t>
      </w:r>
      <w:r w:rsidR="003F5419" w:rsidRPr="00275FE1">
        <w:rPr>
          <w:rFonts w:ascii="Cambria" w:hAnsi="Cambria"/>
          <w:sz w:val="23"/>
          <w:szCs w:val="23"/>
        </w:rPr>
        <w:t>/</w:t>
      </w:r>
      <w:r w:rsidR="008D5FB5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F27579" w:rsidRPr="00275FE1">
        <w:rPr>
          <w:rFonts w:ascii="Cambria" w:hAnsi="Cambria"/>
          <w:sz w:val="23"/>
          <w:szCs w:val="23"/>
        </w:rPr>
        <w:t xml:space="preserve">unerwünschte </w:t>
      </w:r>
      <w:r w:rsidR="003F5419" w:rsidRPr="00275FE1">
        <w:rPr>
          <w:rFonts w:ascii="Cambria" w:hAnsi="Cambria"/>
          <w:sz w:val="23"/>
          <w:szCs w:val="23"/>
        </w:rPr>
        <w:t xml:space="preserve">Ereignis, Reaktionen und Nebenwirkungen (vgl. </w:t>
      </w:r>
      <w:hyperlink w:anchor="_Unerwünschte_Ereignisse,_Reaktionen" w:history="1">
        <w:r w:rsidR="003F5419" w:rsidRPr="00275FE1">
          <w:rPr>
            <w:rStyle w:val="Hyperlink"/>
            <w:rFonts w:ascii="Cambria" w:hAnsi="Cambria"/>
            <w:sz w:val="23"/>
            <w:szCs w:val="23"/>
          </w:rPr>
          <w:t>Absch</w:t>
        </w:r>
        <w:r w:rsidR="006650E8" w:rsidRPr="00275FE1">
          <w:rPr>
            <w:rStyle w:val="Hyperlink"/>
            <w:rFonts w:ascii="Cambria" w:hAnsi="Cambria"/>
            <w:sz w:val="23"/>
            <w:szCs w:val="23"/>
          </w:rPr>
          <w:t>nitt 1.4</w:t>
        </w:r>
      </w:hyperlink>
      <w:r w:rsidR="003F5419" w:rsidRPr="00275FE1">
        <w:rPr>
          <w:rFonts w:ascii="Cambria" w:hAnsi="Cambria"/>
          <w:sz w:val="23"/>
          <w:szCs w:val="23"/>
        </w:rPr>
        <w:t>)</w:t>
      </w:r>
      <w:r w:rsidR="000F7917" w:rsidRPr="00275FE1">
        <w:rPr>
          <w:rFonts w:ascii="Cambria" w:hAnsi="Cambria"/>
          <w:sz w:val="23"/>
          <w:szCs w:val="23"/>
        </w:rPr>
        <w:t>.</w:t>
      </w:r>
    </w:p>
    <w:p w14:paraId="5404E147" w14:textId="09BA7E71" w:rsidR="001068ED" w:rsidRPr="00275FE1" w:rsidRDefault="00FE47E2" w:rsidP="006359FF">
      <w:pPr>
        <w:rPr>
          <w:rFonts w:ascii="Cambria" w:hAnsi="Cambria"/>
          <w:sz w:val="23"/>
          <w:szCs w:val="23"/>
          <w:highlight w:val="lightGray"/>
        </w:rPr>
      </w:pPr>
      <w:bookmarkStart w:id="38" w:name="Text6"/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4A48AD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</w:t>
      </w:r>
      <w:r w:rsidR="001068ED" w:rsidRPr="00275FE1">
        <w:rPr>
          <w:rFonts w:ascii="Cambria" w:hAnsi="Cambria"/>
          <w:sz w:val="23"/>
          <w:szCs w:val="23"/>
        </w:rPr>
        <w:t>4.13</w:t>
      </w:r>
      <w:r w:rsidR="006419C3" w:rsidRPr="00275FE1">
        <w:rPr>
          <w:rFonts w:ascii="Cambria" w:hAnsi="Cambria"/>
          <w:sz w:val="23"/>
          <w:szCs w:val="23"/>
        </w:rPr>
        <w:t>, 5.3)</w:t>
      </w:r>
    </w:p>
    <w:p w14:paraId="5404E148" w14:textId="77777777" w:rsidR="003F5419" w:rsidRPr="00275FE1" w:rsidRDefault="003F5419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49" w14:textId="77777777" w:rsidR="00F27579" w:rsidRPr="00275FE1" w:rsidRDefault="00F15DAC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  <w:bookmarkEnd w:id="38"/>
    </w:p>
    <w:p w14:paraId="5404E14A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4B" w14:textId="77777777" w:rsidR="00F27579" w:rsidRPr="00275FE1" w:rsidRDefault="00F27579" w:rsidP="00E21511">
      <w:pPr>
        <w:pStyle w:val="berschrift2"/>
        <w:rPr>
          <w:bCs/>
        </w:rPr>
      </w:pPr>
      <w:bookmarkStart w:id="39" w:name="_Ansprechpartner"/>
      <w:bookmarkStart w:id="40" w:name="_Toc169162850"/>
      <w:bookmarkStart w:id="41" w:name="_Toc507670939"/>
      <w:bookmarkEnd w:id="39"/>
      <w:r w:rsidRPr="00275FE1">
        <w:t>Ansprechpartner</w:t>
      </w:r>
      <w:bookmarkEnd w:id="40"/>
      <w:r w:rsidRPr="00275FE1">
        <w:t xml:space="preserve"> </w:t>
      </w:r>
      <w:bookmarkEnd w:id="41"/>
    </w:p>
    <w:p w14:paraId="5404E14C" w14:textId="77777777" w:rsidR="00F27579" w:rsidRPr="00275FE1" w:rsidRDefault="00420169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folgenden Personen/Institutionen sind unter den genannten Kontaktdaten zu erreichen</w:t>
      </w:r>
      <w:r w:rsidR="006419C3" w:rsidRPr="00275FE1">
        <w:rPr>
          <w:rFonts w:ascii="Cambria" w:hAnsi="Cambria"/>
          <w:sz w:val="23"/>
          <w:szCs w:val="23"/>
        </w:rPr>
        <w:t xml:space="preserve"> </w:t>
      </w:r>
      <w:r w:rsidR="006419C3" w:rsidRPr="00275FE1">
        <w:rPr>
          <w:rFonts w:ascii="Cambria" w:hAnsi="Cambria"/>
          <w:i/>
          <w:sz w:val="23"/>
          <w:szCs w:val="23"/>
        </w:rPr>
        <w:t>(bitte jeweils ergänzen)</w:t>
      </w:r>
      <w:r w:rsidRPr="00275FE1">
        <w:rPr>
          <w:rFonts w:ascii="Cambria" w:hAnsi="Cambria"/>
          <w:sz w:val="23"/>
          <w:szCs w:val="23"/>
        </w:rPr>
        <w:t>:</w:t>
      </w:r>
    </w:p>
    <w:p w14:paraId="5404E14E" w14:textId="54C05FFC" w:rsidR="006419C3" w:rsidRPr="00780B45" w:rsidRDefault="00F23810" w:rsidP="002709DB">
      <w:pPr>
        <w:numPr>
          <w:ilvl w:val="0"/>
          <w:numId w:val="6"/>
        </w:numPr>
        <w:rPr>
          <w:rFonts w:ascii="Cambria" w:hAnsi="Cambria"/>
          <w:i/>
          <w:sz w:val="23"/>
          <w:szCs w:val="23"/>
        </w:rPr>
      </w:pPr>
      <w:r w:rsidRPr="00780B45">
        <w:rPr>
          <w:rFonts w:ascii="Cambria" w:hAnsi="Cambria"/>
          <w:sz w:val="23"/>
          <w:szCs w:val="23"/>
        </w:rPr>
        <w:t xml:space="preserve">Zuständiges immunhämatologisches Labor [auch: </w:t>
      </w:r>
      <w:r w:rsidR="00420169" w:rsidRPr="00780B45">
        <w:rPr>
          <w:rFonts w:ascii="Cambria" w:hAnsi="Cambria"/>
          <w:sz w:val="23"/>
          <w:szCs w:val="23"/>
        </w:rPr>
        <w:t>Ärztliche</w:t>
      </w:r>
      <w:r w:rsidR="006419C3" w:rsidRPr="00780B45">
        <w:rPr>
          <w:rFonts w:ascii="Cambria" w:hAnsi="Cambria"/>
          <w:sz w:val="23"/>
          <w:szCs w:val="23"/>
        </w:rPr>
        <w:t>/r</w:t>
      </w:r>
      <w:r w:rsidRPr="00780B45">
        <w:rPr>
          <w:rFonts w:ascii="Cambria" w:hAnsi="Cambria"/>
          <w:sz w:val="23"/>
          <w:szCs w:val="23"/>
        </w:rPr>
        <w:t xml:space="preserve"> </w:t>
      </w:r>
      <w:r w:rsidR="00420169" w:rsidRPr="00780B45">
        <w:rPr>
          <w:rFonts w:ascii="Cambria" w:hAnsi="Cambria"/>
          <w:sz w:val="23"/>
          <w:szCs w:val="23"/>
        </w:rPr>
        <w:t>Ansprechpartner</w:t>
      </w:r>
      <w:r w:rsidRPr="00780B45">
        <w:rPr>
          <w:rFonts w:ascii="Cambria" w:hAnsi="Cambria"/>
          <w:sz w:val="23"/>
          <w:szCs w:val="23"/>
        </w:rPr>
        <w:t>]:</w:t>
      </w:r>
      <w:r w:rsidR="00780B45" w:rsidRPr="00780B45">
        <w:rPr>
          <w:rFonts w:ascii="Cambria" w:hAnsi="Cambria"/>
          <w:sz w:val="23"/>
          <w:szCs w:val="23"/>
        </w:rPr>
        <w:t xml:space="preserve"> </w:t>
      </w:r>
      <w:r w:rsidR="006419C3" w:rsidRPr="00780B45">
        <w:rPr>
          <w:rFonts w:ascii="Cambria" w:hAnsi="Cambria"/>
          <w:i/>
          <w:sz w:val="23"/>
          <w:szCs w:val="23"/>
        </w:rPr>
        <w:t>Kontaktdaten</w:t>
      </w:r>
    </w:p>
    <w:p w14:paraId="5404E150" w14:textId="76E783E1" w:rsidR="006419C3" w:rsidRPr="00780B45" w:rsidRDefault="00420169" w:rsidP="00A65436">
      <w:pPr>
        <w:numPr>
          <w:ilvl w:val="0"/>
          <w:numId w:val="6"/>
        </w:numPr>
        <w:rPr>
          <w:rFonts w:ascii="Cambria" w:hAnsi="Cambria"/>
          <w:i/>
          <w:sz w:val="23"/>
          <w:szCs w:val="23"/>
        </w:rPr>
      </w:pPr>
      <w:r w:rsidRPr="00780B45">
        <w:rPr>
          <w:rFonts w:ascii="Cambria" w:hAnsi="Cambria"/>
          <w:sz w:val="23"/>
          <w:szCs w:val="23"/>
        </w:rPr>
        <w:t>Ärztliche</w:t>
      </w:r>
      <w:r w:rsidR="006650E8" w:rsidRPr="00780B45">
        <w:rPr>
          <w:rFonts w:ascii="Cambria" w:hAnsi="Cambria"/>
          <w:sz w:val="23"/>
          <w:szCs w:val="23"/>
        </w:rPr>
        <w:t>/r</w:t>
      </w:r>
      <w:r w:rsidRPr="00780B45">
        <w:rPr>
          <w:rFonts w:ascii="Cambria" w:hAnsi="Cambria"/>
          <w:sz w:val="23"/>
          <w:szCs w:val="23"/>
        </w:rPr>
        <w:t xml:space="preserve"> Ansprechpartner für den Patienten </w:t>
      </w:r>
      <w:r w:rsidR="006419C3" w:rsidRPr="00780B45">
        <w:rPr>
          <w:rFonts w:ascii="Cambria" w:hAnsi="Cambria"/>
          <w:sz w:val="23"/>
          <w:szCs w:val="23"/>
        </w:rPr>
        <w:t>für den Notfall:</w:t>
      </w:r>
      <w:r w:rsidR="00780B45" w:rsidRPr="00780B45">
        <w:rPr>
          <w:rFonts w:ascii="Cambria" w:hAnsi="Cambria"/>
          <w:sz w:val="23"/>
          <w:szCs w:val="23"/>
        </w:rPr>
        <w:t xml:space="preserve"> </w:t>
      </w:r>
      <w:r w:rsidR="006419C3" w:rsidRPr="00780B45">
        <w:rPr>
          <w:rFonts w:ascii="Cambria" w:hAnsi="Cambria"/>
          <w:i/>
          <w:sz w:val="23"/>
          <w:szCs w:val="23"/>
        </w:rPr>
        <w:t>Kontaktdaten</w:t>
      </w:r>
    </w:p>
    <w:p w14:paraId="5404E152" w14:textId="7DAEC53D" w:rsidR="00F23810" w:rsidRPr="00780B45" w:rsidRDefault="00F23810" w:rsidP="009D4A48">
      <w:pPr>
        <w:numPr>
          <w:ilvl w:val="0"/>
          <w:numId w:val="6"/>
        </w:numPr>
        <w:rPr>
          <w:rFonts w:ascii="Cambria" w:hAnsi="Cambria"/>
          <w:i/>
          <w:sz w:val="23"/>
          <w:szCs w:val="23"/>
        </w:rPr>
      </w:pPr>
      <w:r w:rsidRPr="00780B45">
        <w:rPr>
          <w:rFonts w:ascii="Cambria" w:hAnsi="Cambria"/>
          <w:sz w:val="23"/>
          <w:szCs w:val="23"/>
        </w:rPr>
        <w:t>Transportdienst für Blutproben und Erythrozytenkonzentrate</w:t>
      </w:r>
      <w:r w:rsidR="00780B45" w:rsidRPr="00780B45">
        <w:rPr>
          <w:rFonts w:ascii="Cambria" w:hAnsi="Cambria"/>
          <w:sz w:val="23"/>
          <w:szCs w:val="23"/>
        </w:rPr>
        <w:t xml:space="preserve">: </w:t>
      </w:r>
      <w:r w:rsidRPr="00780B45">
        <w:rPr>
          <w:rFonts w:ascii="Cambria" w:hAnsi="Cambria"/>
          <w:i/>
          <w:sz w:val="23"/>
          <w:szCs w:val="23"/>
        </w:rPr>
        <w:t>Kontaktdaten</w:t>
      </w:r>
    </w:p>
    <w:p w14:paraId="5404E153" w14:textId="77777777" w:rsidR="00F23810" w:rsidRPr="00275FE1" w:rsidRDefault="00F23810" w:rsidP="00F23810">
      <w:pPr>
        <w:rPr>
          <w:rFonts w:ascii="Cambria" w:hAnsi="Cambria"/>
          <w:sz w:val="23"/>
          <w:szCs w:val="23"/>
        </w:rPr>
      </w:pPr>
    </w:p>
    <w:p w14:paraId="5404E154" w14:textId="77777777" w:rsidR="00D63508" w:rsidRDefault="008D5FB5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3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55" w14:textId="77777777" w:rsidR="000E4100" w:rsidRPr="00275FE1" w:rsidRDefault="000E4100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56" w14:textId="77777777" w:rsidR="006E2888" w:rsidRPr="00E21511" w:rsidRDefault="00841F51" w:rsidP="00E21511">
      <w:pPr>
        <w:pStyle w:val="berschrift1"/>
      </w:pPr>
      <w:r w:rsidRPr="00E21511">
        <w:rPr>
          <w:highlight w:val="lightGray"/>
        </w:rPr>
        <w:br w:type="page"/>
      </w:r>
      <w:bookmarkStart w:id="42" w:name="_Toc169162851"/>
      <w:r w:rsidR="006E2888" w:rsidRPr="00E21511">
        <w:lastRenderedPageBreak/>
        <w:t>Transport</w:t>
      </w:r>
      <w:bookmarkEnd w:id="42"/>
    </w:p>
    <w:p w14:paraId="5404E157" w14:textId="5B40DE1A" w:rsidR="0036413F" w:rsidRPr="00275FE1" w:rsidRDefault="00B55E10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Sofern der Transport des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 von der Spendeeinrichtung zur Einrichtung der Krankenversorgung</w:t>
      </w:r>
      <w:r w:rsidRPr="00275FE1">
        <w:rPr>
          <w:rFonts w:ascii="Cambria" w:hAnsi="Cambria"/>
          <w:i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unter der Verantwortung der Einrichtung der Krankenversorgung </w:t>
      </w:r>
      <w:r w:rsidR="000A139B">
        <w:rPr>
          <w:rFonts w:ascii="Cambria" w:hAnsi="Cambria"/>
          <w:iCs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>rfolgt, ist sicher</w:t>
      </w:r>
      <w:r w:rsidR="00647A8E" w:rsidRPr="00275FE1">
        <w:rPr>
          <w:rFonts w:ascii="Cambria" w:hAnsi="Cambria"/>
          <w:sz w:val="23"/>
          <w:szCs w:val="23"/>
        </w:rPr>
        <w:t>zustellen</w:t>
      </w:r>
      <w:r w:rsidRPr="00275FE1">
        <w:rPr>
          <w:rFonts w:ascii="Cambria" w:hAnsi="Cambria"/>
          <w:sz w:val="23"/>
          <w:szCs w:val="23"/>
        </w:rPr>
        <w:t>, dass eine Transporttemperatur von +</w:t>
      </w:r>
      <w:r w:rsidR="00CF7E2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2</w:t>
      </w:r>
      <w:r w:rsidR="003A7150" w:rsidRPr="00275FE1">
        <w:rPr>
          <w:rFonts w:ascii="Cambria" w:hAnsi="Cambria"/>
          <w:sz w:val="23"/>
          <w:szCs w:val="23"/>
        </w:rPr>
        <w:t> </w:t>
      </w:r>
      <w:r w:rsidR="00A715DF" w:rsidRPr="00275FE1">
        <w:rPr>
          <w:rFonts w:ascii="Cambria" w:hAnsi="Cambria"/>
          <w:sz w:val="23"/>
          <w:szCs w:val="23"/>
        </w:rPr>
        <w:t>°</w:t>
      </w:r>
      <w:r w:rsidRPr="00275FE1">
        <w:rPr>
          <w:rFonts w:ascii="Cambria" w:hAnsi="Cambria"/>
          <w:sz w:val="23"/>
          <w:szCs w:val="23"/>
        </w:rPr>
        <w:t>C bis +</w:t>
      </w:r>
      <w:r w:rsidR="00CF7E2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10</w:t>
      </w:r>
      <w:r w:rsidR="003A715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°C einge</w:t>
      </w:r>
      <w:r w:rsidR="00CD24F6" w:rsidRPr="00275FE1">
        <w:rPr>
          <w:rFonts w:ascii="Cambria" w:hAnsi="Cambria"/>
          <w:sz w:val="23"/>
          <w:szCs w:val="23"/>
        </w:rPr>
        <w:softHyphen/>
      </w:r>
      <w:r w:rsidRPr="00275FE1">
        <w:rPr>
          <w:rFonts w:ascii="Cambria" w:hAnsi="Cambria"/>
          <w:sz w:val="23"/>
          <w:szCs w:val="23"/>
        </w:rPr>
        <w:t>halten w</w:t>
      </w:r>
      <w:r w:rsidR="00647A8E" w:rsidRPr="00275FE1">
        <w:rPr>
          <w:rFonts w:ascii="Cambria" w:hAnsi="Cambria"/>
          <w:sz w:val="23"/>
          <w:szCs w:val="23"/>
        </w:rPr>
        <w:t>ird</w:t>
      </w:r>
      <w:r w:rsidRPr="00275FE1">
        <w:rPr>
          <w:rFonts w:ascii="Cambria" w:hAnsi="Cambria"/>
          <w:sz w:val="23"/>
          <w:szCs w:val="23"/>
        </w:rPr>
        <w:t>.</w:t>
      </w:r>
    </w:p>
    <w:p w14:paraId="5404E158" w14:textId="7AA24B6D" w:rsidR="0036413F" w:rsidRPr="00275FE1" w:rsidRDefault="0036413F" w:rsidP="006359FF">
      <w:pPr>
        <w:rPr>
          <w:rFonts w:ascii="Cambria" w:hAnsi="Cambria"/>
          <w:sz w:val="23"/>
          <w:szCs w:val="23"/>
          <w:highlight w:val="lightGray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F1DDE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 xml:space="preserve">: Abschnitt </w:t>
      </w:r>
      <w:r w:rsidR="00D33040" w:rsidRPr="00275FE1">
        <w:rPr>
          <w:rFonts w:ascii="Cambria" w:hAnsi="Cambria"/>
          <w:sz w:val="23"/>
          <w:szCs w:val="23"/>
        </w:rPr>
        <w:t xml:space="preserve">3.3, </w:t>
      </w:r>
      <w:r w:rsidRPr="00275FE1">
        <w:rPr>
          <w:rFonts w:ascii="Cambria" w:hAnsi="Cambria"/>
          <w:sz w:val="23"/>
          <w:szCs w:val="23"/>
        </w:rPr>
        <w:t>4.7)</w:t>
      </w:r>
    </w:p>
    <w:p w14:paraId="5404E159" w14:textId="77777777" w:rsidR="0036413F" w:rsidRPr="00275FE1" w:rsidRDefault="0036413F" w:rsidP="006359FF">
      <w:pPr>
        <w:rPr>
          <w:rFonts w:ascii="Cambria" w:hAnsi="Cambria"/>
          <w:sz w:val="23"/>
          <w:szCs w:val="23"/>
          <w:highlight w:val="lightGray"/>
        </w:rPr>
      </w:pPr>
    </w:p>
    <w:p w14:paraId="5404E15A" w14:textId="77777777" w:rsidR="0036413F" w:rsidRPr="00275FE1" w:rsidRDefault="0036413F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5B" w14:textId="77777777" w:rsidR="006A56FB" w:rsidRPr="00275FE1" w:rsidRDefault="006A56FB" w:rsidP="006359FF">
      <w:pPr>
        <w:rPr>
          <w:rFonts w:ascii="Cambria" w:hAnsi="Cambria"/>
          <w:sz w:val="23"/>
          <w:szCs w:val="23"/>
        </w:rPr>
      </w:pPr>
    </w:p>
    <w:p w14:paraId="5404E15C" w14:textId="77777777" w:rsidR="00763356" w:rsidRPr="00E21511" w:rsidRDefault="00763356" w:rsidP="00E21511">
      <w:pPr>
        <w:pStyle w:val="berschrift1"/>
      </w:pPr>
      <w:bookmarkStart w:id="43" w:name="_Toc169162852"/>
      <w:r w:rsidRPr="00E21511">
        <w:t>Lagerung in der Einrichtung der Krankenversorgung</w:t>
      </w:r>
      <w:bookmarkEnd w:id="43"/>
    </w:p>
    <w:p w14:paraId="5404E15D" w14:textId="77777777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Erythrozytenkonzentrate sind zur unmittelbaren Anwendung am Patienten bestimmt.</w:t>
      </w:r>
    </w:p>
    <w:p w14:paraId="5404E15E" w14:textId="366B4AB2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Eine im Ausnahmefall kurzzeitige Lagerung der/des Erythrozytenkonzentrate/s erfolgt in einer geeigneten Lagereinrichtung und</w:t>
      </w:r>
      <w:r w:rsidR="005B2966">
        <w:rPr>
          <w:rFonts w:ascii="Cambria" w:hAnsi="Cambria"/>
          <w:sz w:val="23"/>
          <w:szCs w:val="23"/>
        </w:rPr>
        <w:t xml:space="preserve"> </w:t>
      </w:r>
      <w:r w:rsidR="005B3D1A">
        <w:rPr>
          <w:rFonts w:ascii="Cambria" w:hAnsi="Cambria"/>
          <w:sz w:val="23"/>
          <w:szCs w:val="23"/>
        </w:rPr>
        <w:t>darf/</w:t>
      </w:r>
      <w:r w:rsidR="006A6AAE">
        <w:rPr>
          <w:rFonts w:ascii="Cambria" w:hAnsi="Cambria"/>
          <w:sz w:val="23"/>
          <w:szCs w:val="23"/>
        </w:rPr>
        <w:t>dürfen</w:t>
      </w:r>
      <w:r w:rsidRPr="00275FE1">
        <w:rPr>
          <w:rFonts w:ascii="Cambria" w:hAnsi="Cambria"/>
          <w:sz w:val="23"/>
          <w:szCs w:val="23"/>
        </w:rPr>
        <w:t xml:space="preserve"> gemeinsam mit</w:t>
      </w:r>
      <w:r w:rsidR="00E5380F">
        <w:rPr>
          <w:rFonts w:ascii="Cambria" w:hAnsi="Cambria"/>
          <w:sz w:val="23"/>
          <w:szCs w:val="23"/>
        </w:rPr>
        <w:t xml:space="preserve"> anderen Arzneimitteln, aber nicht</w:t>
      </w:r>
      <w:r w:rsidR="00530CC9">
        <w:rPr>
          <w:rFonts w:ascii="Cambria" w:hAnsi="Cambria"/>
          <w:sz w:val="23"/>
          <w:szCs w:val="23"/>
        </w:rPr>
        <w:t xml:space="preserve"> mit anderen</w:t>
      </w:r>
      <w:r w:rsidRPr="00275FE1">
        <w:rPr>
          <w:rFonts w:ascii="Cambria" w:hAnsi="Cambria"/>
          <w:sz w:val="23"/>
          <w:szCs w:val="23"/>
        </w:rPr>
        <w:t xml:space="preserve"> Materialien, Stoffen, Lebensmitteln usw. </w:t>
      </w:r>
      <w:r w:rsidR="002022DA">
        <w:rPr>
          <w:rFonts w:ascii="Cambria" w:hAnsi="Cambria"/>
          <w:sz w:val="23"/>
          <w:szCs w:val="23"/>
        </w:rPr>
        <w:t>gelagert werden</w:t>
      </w:r>
      <w:r w:rsidR="003E6C86">
        <w:rPr>
          <w:rFonts w:ascii="Cambria" w:hAnsi="Cambria"/>
          <w:sz w:val="23"/>
          <w:szCs w:val="23"/>
        </w:rPr>
        <w:t>,</w:t>
      </w:r>
      <w:r w:rsidR="002022DA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bei einer Lager</w:t>
      </w:r>
      <w:r w:rsidR="00FE0CDC">
        <w:rPr>
          <w:rFonts w:ascii="Cambria" w:hAnsi="Cambria"/>
          <w:sz w:val="23"/>
          <w:szCs w:val="23"/>
        </w:rPr>
        <w:t>ungs</w:t>
      </w:r>
      <w:r w:rsidRPr="00275FE1">
        <w:rPr>
          <w:rFonts w:ascii="Cambria" w:hAnsi="Cambria"/>
          <w:sz w:val="23"/>
          <w:szCs w:val="23"/>
        </w:rPr>
        <w:t>temperatur von 4</w:t>
      </w:r>
      <w:r w:rsidR="003A715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°C ± 2</w:t>
      </w:r>
      <w:r w:rsidR="003A7150" w:rsidRPr="00275FE1">
        <w:rPr>
          <w:rFonts w:ascii="Cambria" w:hAnsi="Cambria"/>
          <w:sz w:val="23"/>
          <w:szCs w:val="23"/>
        </w:rPr>
        <w:t> </w:t>
      </w:r>
      <w:r w:rsidRPr="00275FE1">
        <w:rPr>
          <w:rFonts w:ascii="Cambria" w:hAnsi="Cambria"/>
          <w:sz w:val="23"/>
          <w:szCs w:val="23"/>
        </w:rPr>
        <w:t>°C.</w:t>
      </w:r>
    </w:p>
    <w:p w14:paraId="5404E15F" w14:textId="77777777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Der Verbleib nicht angewendeter Erythrozytenkonzentrate ist zu dokumentieren.</w:t>
      </w:r>
    </w:p>
    <w:p w14:paraId="5404E160" w14:textId="1522AF33" w:rsidR="00763356" w:rsidRPr="00275FE1" w:rsidRDefault="00763356" w:rsidP="00763356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(Vgl. Richtlinie Hämotherapie, Gesamtnovelle 20</w:t>
      </w:r>
      <w:r w:rsidR="002F1DDE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: Abschnitt</w:t>
      </w:r>
      <w:r w:rsidR="004A3DC4" w:rsidRPr="00275FE1">
        <w:rPr>
          <w:rFonts w:ascii="Cambria" w:hAnsi="Cambria"/>
          <w:sz w:val="23"/>
          <w:szCs w:val="23"/>
        </w:rPr>
        <w:t>e</w:t>
      </w:r>
      <w:r w:rsidRPr="00275FE1">
        <w:rPr>
          <w:rFonts w:ascii="Cambria" w:hAnsi="Cambria"/>
          <w:sz w:val="23"/>
          <w:szCs w:val="23"/>
        </w:rPr>
        <w:t xml:space="preserve"> 4.7, 4.11)</w:t>
      </w:r>
    </w:p>
    <w:p w14:paraId="5404E161" w14:textId="77777777" w:rsidR="004A2A55" w:rsidRPr="00275FE1" w:rsidRDefault="004A2A55" w:rsidP="00763356">
      <w:pPr>
        <w:rPr>
          <w:rFonts w:ascii="Cambria" w:hAnsi="Cambria"/>
          <w:sz w:val="23"/>
          <w:szCs w:val="23"/>
          <w:highlight w:val="lightGray"/>
        </w:rPr>
      </w:pPr>
    </w:p>
    <w:p w14:paraId="5404E162" w14:textId="77777777" w:rsidR="009220DD" w:rsidRDefault="00763356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  <w:highlight w:val="lightGray"/>
        </w:rPr>
        <w:fldChar w:fldCharType="begin">
          <w:ffData>
            <w:name w:val="Text6"/>
            <w:enabled/>
            <w:calcOnExit w:val="0"/>
            <w:textInput>
              <w:default w:val="[Ergänzung einrichtungsspezifischer Besonderheiten]"/>
            </w:textInput>
          </w:ffData>
        </w:fldChar>
      </w:r>
      <w:r w:rsidRPr="00275FE1">
        <w:rPr>
          <w:rFonts w:ascii="Cambria" w:hAnsi="Cambria"/>
          <w:sz w:val="23"/>
          <w:szCs w:val="23"/>
          <w:highlight w:val="lightGray"/>
        </w:rPr>
        <w:instrText xml:space="preserve"> FORMTEXT </w:instrText>
      </w:r>
      <w:r w:rsidRPr="00275FE1">
        <w:rPr>
          <w:rFonts w:ascii="Cambria" w:hAnsi="Cambria"/>
          <w:sz w:val="23"/>
          <w:szCs w:val="23"/>
          <w:highlight w:val="lightGray"/>
        </w:rPr>
      </w:r>
      <w:r w:rsidRPr="00275FE1">
        <w:rPr>
          <w:rFonts w:ascii="Cambria" w:hAnsi="Cambria"/>
          <w:sz w:val="23"/>
          <w:szCs w:val="23"/>
          <w:highlight w:val="lightGray"/>
        </w:rPr>
        <w:fldChar w:fldCharType="separate"/>
      </w:r>
      <w:r w:rsidRPr="00275FE1">
        <w:rPr>
          <w:rFonts w:ascii="Cambria" w:hAnsi="Cambria"/>
          <w:noProof/>
          <w:sz w:val="23"/>
          <w:szCs w:val="23"/>
          <w:highlight w:val="lightGray"/>
        </w:rPr>
        <w:t>[Ergänzung einrichtungsspezifischer Besonderheiten]</w:t>
      </w:r>
      <w:r w:rsidRPr="00275FE1">
        <w:rPr>
          <w:rFonts w:ascii="Cambria" w:hAnsi="Cambria"/>
          <w:sz w:val="23"/>
          <w:szCs w:val="23"/>
          <w:highlight w:val="lightGray"/>
        </w:rPr>
        <w:fldChar w:fldCharType="end"/>
      </w:r>
    </w:p>
    <w:p w14:paraId="5404E163" w14:textId="77777777" w:rsidR="00651B0B" w:rsidRPr="00275FE1" w:rsidRDefault="00651B0B" w:rsidP="006359FF">
      <w:pPr>
        <w:rPr>
          <w:rFonts w:ascii="Cambria" w:hAnsi="Cambria"/>
          <w:sz w:val="23"/>
          <w:szCs w:val="23"/>
        </w:rPr>
      </w:pPr>
    </w:p>
    <w:p w14:paraId="5404E164" w14:textId="77777777" w:rsidR="008B0C3B" w:rsidRPr="00E21511" w:rsidRDefault="00223CDF" w:rsidP="00E21511">
      <w:pPr>
        <w:pStyle w:val="berschrift1"/>
      </w:pPr>
      <w:bookmarkStart w:id="44" w:name="_Toc169162853"/>
      <w:r w:rsidRPr="00E21511">
        <w:t>Synopse der Prozess</w:t>
      </w:r>
      <w:r w:rsidR="007A363F" w:rsidRPr="00E21511">
        <w:t>-S</w:t>
      </w:r>
      <w:r w:rsidRPr="00E21511">
        <w:t>chritte zur sicheren</w:t>
      </w:r>
      <w:r w:rsidR="008B0C3B" w:rsidRPr="00E21511">
        <w:t xml:space="preserve"> Transfusion</w:t>
      </w:r>
      <w:bookmarkEnd w:id="44"/>
    </w:p>
    <w:p w14:paraId="5404E165" w14:textId="77777777" w:rsidR="00450857" w:rsidRPr="00275FE1" w:rsidRDefault="00450857" w:rsidP="006359FF">
      <w:pPr>
        <w:pStyle w:val="Standardfett"/>
        <w:rPr>
          <w:rFonts w:ascii="Cambria" w:hAnsi="Cambria"/>
          <w:b w:val="0"/>
          <w:sz w:val="23"/>
          <w:szCs w:val="23"/>
        </w:rPr>
      </w:pPr>
      <w:r w:rsidRPr="00275FE1">
        <w:rPr>
          <w:rFonts w:ascii="Cambria" w:hAnsi="Cambria"/>
          <w:b w:val="0"/>
          <w:sz w:val="23"/>
          <w:szCs w:val="23"/>
        </w:rPr>
        <w:t xml:space="preserve">Die wesentlichen, bei der Transfusion von Erythrozytenkonzentraten zu beachtenden Schritte sind der nachfolgenden </w:t>
      </w:r>
      <w:r w:rsidR="00223CDF" w:rsidRPr="00275FE1">
        <w:rPr>
          <w:rFonts w:ascii="Cambria" w:hAnsi="Cambria"/>
          <w:b w:val="0"/>
          <w:sz w:val="23"/>
          <w:szCs w:val="23"/>
        </w:rPr>
        <w:t>Synopse</w:t>
      </w:r>
      <w:r w:rsidR="007A363F" w:rsidRPr="00275FE1">
        <w:rPr>
          <w:rFonts w:ascii="Cambria" w:hAnsi="Cambria"/>
          <w:b w:val="0"/>
          <w:sz w:val="23"/>
          <w:szCs w:val="23"/>
        </w:rPr>
        <w:t xml:space="preserve"> </w:t>
      </w:r>
      <w:r w:rsidRPr="00275FE1">
        <w:rPr>
          <w:rFonts w:ascii="Cambria" w:hAnsi="Cambria"/>
          <w:b w:val="0"/>
          <w:sz w:val="23"/>
          <w:szCs w:val="23"/>
        </w:rPr>
        <w:t>zu entnehmen.</w:t>
      </w:r>
    </w:p>
    <w:p w14:paraId="5404E166" w14:textId="1B4F712E" w:rsidR="001064AA" w:rsidRPr="00275FE1" w:rsidRDefault="001064AA" w:rsidP="001064AA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Die „</w:t>
      </w:r>
      <w:r w:rsidR="00223CDF" w:rsidRPr="00275FE1">
        <w:rPr>
          <w:rFonts w:ascii="Cambria" w:hAnsi="Cambria"/>
          <w:sz w:val="23"/>
          <w:szCs w:val="23"/>
        </w:rPr>
        <w:t>Synopse der Prozess-Schritte zur sicheren</w:t>
      </w:r>
      <w:r w:rsidR="00223CDF" w:rsidRPr="00275FE1" w:rsidDel="00223CDF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 xml:space="preserve">Transfusion“ beschreibt die </w:t>
      </w:r>
      <w:r w:rsidR="007A363F" w:rsidRPr="00275FE1">
        <w:rPr>
          <w:rFonts w:ascii="Cambria" w:hAnsi="Cambria"/>
          <w:sz w:val="23"/>
          <w:szCs w:val="23"/>
        </w:rPr>
        <w:t>S</w:t>
      </w:r>
      <w:r w:rsidRPr="00275FE1">
        <w:rPr>
          <w:rFonts w:ascii="Cambria" w:hAnsi="Cambria"/>
          <w:sz w:val="23"/>
          <w:szCs w:val="23"/>
        </w:rPr>
        <w:t xml:space="preserve">chritte der Vorbereitung, Einleitung, Durchführung und Dokumentation der Transfusion eines </w:t>
      </w:r>
      <w:r w:rsidR="00FE4807">
        <w:rPr>
          <w:rFonts w:ascii="Cambria" w:hAnsi="Cambria"/>
          <w:sz w:val="23"/>
          <w:szCs w:val="23"/>
        </w:rPr>
        <w:t>Erythrozytenkonzentrats</w:t>
      </w:r>
      <w:r w:rsidRPr="00275FE1">
        <w:rPr>
          <w:rFonts w:ascii="Cambria" w:hAnsi="Cambria"/>
          <w:sz w:val="23"/>
          <w:szCs w:val="23"/>
        </w:rPr>
        <w:t xml:space="preserve">. Sie kann sowohl als Hilfestellung für den Transfusionsverantwortlichen einer Einrichtung der Krankenversorgung zur Erstellung einer eigenen </w:t>
      </w:r>
      <w:r w:rsidR="00223CDF" w:rsidRPr="00275FE1">
        <w:rPr>
          <w:rFonts w:ascii="Cambria" w:hAnsi="Cambria"/>
          <w:sz w:val="23"/>
          <w:szCs w:val="23"/>
        </w:rPr>
        <w:t>L</w:t>
      </w:r>
      <w:r w:rsidRPr="00275FE1">
        <w:rPr>
          <w:rFonts w:ascii="Cambria" w:hAnsi="Cambria"/>
          <w:sz w:val="23"/>
          <w:szCs w:val="23"/>
        </w:rPr>
        <w:t xml:space="preserve">iste als auch Ärzten als Orientierung dienen. </w:t>
      </w:r>
    </w:p>
    <w:p w14:paraId="5404E167" w14:textId="078FDAAB" w:rsidR="001064AA" w:rsidRPr="00275FE1" w:rsidRDefault="001064AA" w:rsidP="001064AA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>Personalisiert angewendet kann sie in den Einrichtungen der Krankenversorgung, für die die besonderen Bedingungen des Abschnitts 6.4.2.3.1</w:t>
      </w:r>
      <w:r w:rsidR="00FE0CDC">
        <w:rPr>
          <w:rFonts w:ascii="Cambria" w:hAnsi="Cambria"/>
          <w:sz w:val="23"/>
          <w:szCs w:val="23"/>
        </w:rPr>
        <w:t xml:space="preserve"> </w:t>
      </w:r>
      <w:r w:rsidRPr="00275FE1">
        <w:rPr>
          <w:rFonts w:ascii="Cambria" w:hAnsi="Cambria"/>
          <w:sz w:val="23"/>
          <w:szCs w:val="23"/>
        </w:rPr>
        <w:t>b</w:t>
      </w:r>
      <w:r w:rsidR="003A7150" w:rsidRPr="00275FE1">
        <w:rPr>
          <w:rFonts w:ascii="Cambria" w:hAnsi="Cambria"/>
          <w:sz w:val="23"/>
          <w:szCs w:val="23"/>
        </w:rPr>
        <w:t>)</w:t>
      </w:r>
      <w:r w:rsidR="00FE0CDC">
        <w:rPr>
          <w:rFonts w:ascii="Cambria" w:hAnsi="Cambria"/>
          <w:sz w:val="23"/>
          <w:szCs w:val="23"/>
        </w:rPr>
        <w:t xml:space="preserve"> „</w:t>
      </w:r>
      <w:r w:rsidRPr="00275FE1">
        <w:rPr>
          <w:rFonts w:ascii="Cambria" w:hAnsi="Cambria"/>
          <w:sz w:val="23"/>
          <w:szCs w:val="23"/>
        </w:rPr>
        <w:t>Sonderfälle</w:t>
      </w:r>
      <w:r w:rsidR="00FE0CDC">
        <w:rPr>
          <w:rFonts w:ascii="Cambria" w:hAnsi="Cambria"/>
          <w:sz w:val="23"/>
          <w:szCs w:val="23"/>
        </w:rPr>
        <w:t>“</w:t>
      </w:r>
      <w:r w:rsidRPr="00275FE1">
        <w:rPr>
          <w:rFonts w:ascii="Cambria" w:hAnsi="Cambria"/>
          <w:sz w:val="23"/>
          <w:szCs w:val="23"/>
        </w:rPr>
        <w:t xml:space="preserve"> gelten, auch zu Dokumentationszwecken verwendet werden. </w:t>
      </w:r>
    </w:p>
    <w:p w14:paraId="5404E168" w14:textId="77777777" w:rsidR="00450857" w:rsidRPr="00275FE1" w:rsidRDefault="000E4100" w:rsidP="008B0C3B">
      <w:pPr>
        <w:pStyle w:val="Standardfett"/>
        <w:jc w:val="center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br w:type="page"/>
      </w:r>
      <w:r w:rsidR="002B50AA" w:rsidRPr="00275FE1">
        <w:rPr>
          <w:rFonts w:ascii="Cambria" w:hAnsi="Cambria"/>
          <w:sz w:val="23"/>
          <w:szCs w:val="23"/>
        </w:rPr>
        <w:lastRenderedPageBreak/>
        <w:t>Synopse der Prozess</w:t>
      </w:r>
      <w:r w:rsidR="007A363F" w:rsidRPr="00275FE1">
        <w:rPr>
          <w:rFonts w:ascii="Cambria" w:hAnsi="Cambria"/>
          <w:sz w:val="23"/>
          <w:szCs w:val="23"/>
        </w:rPr>
        <w:t>-S</w:t>
      </w:r>
      <w:r w:rsidR="002B50AA" w:rsidRPr="00275FE1">
        <w:rPr>
          <w:rFonts w:ascii="Cambria" w:hAnsi="Cambria"/>
          <w:sz w:val="23"/>
          <w:szCs w:val="23"/>
        </w:rPr>
        <w:t xml:space="preserve">chritte zur sicheren </w:t>
      </w:r>
      <w:r w:rsidR="008B0C3B" w:rsidRPr="00275FE1">
        <w:rPr>
          <w:rFonts w:ascii="Cambria" w:hAnsi="Cambria"/>
          <w:sz w:val="23"/>
          <w:szCs w:val="23"/>
        </w:rPr>
        <w:t>Transfusion</w:t>
      </w:r>
    </w:p>
    <w:p w14:paraId="5404E169" w14:textId="77777777" w:rsidR="00A813A3" w:rsidRPr="00275FE1" w:rsidRDefault="00A14BEB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</w:t>
      </w:r>
      <w:r w:rsidR="007E21AD" w:rsidRPr="00275FE1">
        <w:rPr>
          <w:rFonts w:ascii="Cambria" w:hAnsi="Cambria"/>
          <w:sz w:val="23"/>
          <w:szCs w:val="23"/>
        </w:rPr>
        <w:t>Prozess-Schritte</w:t>
      </w:r>
      <w:r w:rsidRPr="00275FE1">
        <w:rPr>
          <w:rFonts w:ascii="Cambria" w:hAnsi="Cambria"/>
          <w:sz w:val="23"/>
          <w:szCs w:val="23"/>
        </w:rPr>
        <w:t xml:space="preserve"> zur Durchführung der erforderlichen Maßnahmen und Kontrollen </w:t>
      </w:r>
      <w:r w:rsidR="007E21AD" w:rsidRPr="00275FE1">
        <w:rPr>
          <w:rFonts w:ascii="Cambria" w:hAnsi="Cambria"/>
          <w:sz w:val="23"/>
          <w:szCs w:val="23"/>
        </w:rPr>
        <w:t xml:space="preserve">zur sicheren Transfusion </w:t>
      </w:r>
      <w:r w:rsidRPr="00275FE1">
        <w:rPr>
          <w:rFonts w:ascii="Cambria" w:hAnsi="Cambria"/>
          <w:sz w:val="23"/>
          <w:szCs w:val="23"/>
        </w:rPr>
        <w:t>soll</w:t>
      </w:r>
      <w:r w:rsidR="008B0C3B" w:rsidRPr="00275FE1">
        <w:rPr>
          <w:rFonts w:ascii="Cambria" w:hAnsi="Cambria"/>
          <w:sz w:val="23"/>
          <w:szCs w:val="23"/>
        </w:rPr>
        <w:t>te</w:t>
      </w:r>
      <w:r w:rsidR="007E21AD" w:rsidRPr="00275FE1">
        <w:rPr>
          <w:rFonts w:ascii="Cambria" w:hAnsi="Cambria"/>
          <w:sz w:val="23"/>
          <w:szCs w:val="23"/>
        </w:rPr>
        <w:t>n</w:t>
      </w:r>
      <w:r w:rsidRPr="00275FE1">
        <w:rPr>
          <w:rFonts w:ascii="Cambria" w:hAnsi="Cambria"/>
          <w:sz w:val="23"/>
          <w:szCs w:val="23"/>
        </w:rPr>
        <w:t xml:space="preserve"> möglichst in der vorgegeben Reihenfolge erfolgen.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30CDB" w:rsidRPr="00275FE1" w14:paraId="5404E16B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6A" w14:textId="77777777" w:rsidR="00330CDB" w:rsidRPr="00275FE1" w:rsidRDefault="00330CDB" w:rsidP="003D3ACC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Vorbereitung der Transfusion </w:t>
            </w:r>
          </w:p>
        </w:tc>
      </w:tr>
      <w:tr w:rsidR="00330CDB" w:rsidRPr="00275FE1" w14:paraId="5404E16D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6C" w14:textId="7777777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Indikation zur Transfusion wurde gemäß </w:t>
            </w:r>
            <w:r w:rsidRPr="00275FE1">
              <w:rPr>
                <w:rFonts w:ascii="Cambria" w:eastAsia="Calibri" w:hAnsi="Cambria"/>
                <w:i/>
                <w:sz w:val="23"/>
                <w:szCs w:val="23"/>
              </w:rPr>
              <w:t>Querschnitts-Leitlinien zur Therapie mit Blutkomponenten und Plasmaderivaten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gestellt und dokumentiert.</w:t>
            </w:r>
          </w:p>
        </w:tc>
      </w:tr>
      <w:tr w:rsidR="00330CDB" w:rsidRPr="00275FE1" w14:paraId="5404E16F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6E" w14:textId="7777777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Aufklärung des Patienten erfolgte durch den Arzt und wurde dokumentiert.</w:t>
            </w:r>
          </w:p>
        </w:tc>
      </w:tr>
      <w:tr w:rsidR="00330CDB" w:rsidRPr="00275FE1" w14:paraId="5404E171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70" w14:textId="7777777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Einwilligung des Patienten wurde eingeholt und dokumentiert.</w:t>
            </w:r>
          </w:p>
        </w:tc>
      </w:tr>
      <w:tr w:rsidR="00330CDB" w:rsidRPr="00275FE1" w14:paraId="5404E173" w14:textId="77777777" w:rsidTr="000E0267">
        <w:trPr>
          <w:cantSplit/>
          <w:trHeight w:val="479"/>
        </w:trPr>
        <w:tc>
          <w:tcPr>
            <w:tcW w:w="9286" w:type="dxa"/>
            <w:tcBorders>
              <w:bottom w:val="nil"/>
            </w:tcBorders>
            <w:shd w:val="clear" w:color="auto" w:fill="auto"/>
            <w:vAlign w:val="center"/>
          </w:tcPr>
          <w:p w14:paraId="5404E172" w14:textId="77777777" w:rsidR="00330CDB" w:rsidRPr="00275FE1" w:rsidRDefault="00330CDB" w:rsidP="00FC6BD0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Blutentnahme für die prätransfusionelle Diagnostik:</w:t>
            </w:r>
          </w:p>
        </w:tc>
      </w:tr>
      <w:tr w:rsidR="00330CDB" w:rsidRPr="00275FE1" w14:paraId="5404E175" w14:textId="77777777" w:rsidTr="000E0267">
        <w:trPr>
          <w:cantSplit/>
          <w:trHeight w:val="672"/>
        </w:trPr>
        <w:tc>
          <w:tcPr>
            <w:tcW w:w="92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04E174" w14:textId="77777777" w:rsidR="00330CDB" w:rsidRPr="00275FE1" w:rsidRDefault="00330CDB" w:rsidP="0093279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Probengefäß wurde vor der Blutentnahme eindeutig beschriftet mit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br/>
              <w:t xml:space="preserve">Name, Vorname, Geburtsdatum, ggf. zusätzlich in 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codierter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Form;</w:t>
            </w:r>
          </w:p>
        </w:tc>
      </w:tr>
      <w:tr w:rsidR="00330CDB" w:rsidRPr="00275FE1" w14:paraId="5404E177" w14:textId="77777777" w:rsidTr="000E0267">
        <w:trPr>
          <w:cantSplit/>
          <w:trHeight w:val="672"/>
        </w:trPr>
        <w:tc>
          <w:tcPr>
            <w:tcW w:w="9286" w:type="dxa"/>
            <w:tcBorders>
              <w:top w:val="nil"/>
            </w:tcBorders>
            <w:shd w:val="clear" w:color="auto" w:fill="auto"/>
            <w:vAlign w:val="center"/>
          </w:tcPr>
          <w:p w14:paraId="5404E176" w14:textId="5A83A3C7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Name, Vorname und Geburtsdatum des Patienten wurden vor der Blutentnahme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– </w:t>
            </w:r>
            <w:r w:rsidR="00852C70" w:rsidRPr="00275FE1">
              <w:rPr>
                <w:rFonts w:ascii="Cambria" w:eastAsia="Calibri" w:hAnsi="Cambria"/>
                <w:sz w:val="23"/>
                <w:szCs w:val="23"/>
              </w:rPr>
              <w:t>immer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>,</w:t>
            </w:r>
            <w:r w:rsidR="00852C70" w:rsidRPr="00275FE1">
              <w:rPr>
                <w:rFonts w:ascii="Cambria" w:eastAsia="Calibri" w:hAnsi="Cambria"/>
                <w:sz w:val="23"/>
                <w:szCs w:val="23"/>
              </w:rPr>
              <w:t xml:space="preserve"> wenn möglich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–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aktiv erfragt („Wie lautet ihr Name, Vorname und Geburtsdatum?“) und mit den Angaben auf dem Probengefäß verglichen.</w:t>
            </w:r>
          </w:p>
        </w:tc>
      </w:tr>
      <w:tr w:rsidR="00330CDB" w:rsidRPr="00275FE1" w14:paraId="5404E179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78" w14:textId="5EE32854" w:rsidR="00330CDB" w:rsidRPr="00275FE1" w:rsidRDefault="00330CDB" w:rsidP="00330CDB">
            <w:pPr>
              <w:pStyle w:val="Tabelle"/>
              <w:numPr>
                <w:ilvl w:val="0"/>
                <w:numId w:val="10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</w:t>
            </w:r>
            <w:r w:rsidR="00B16845">
              <w:rPr>
                <w:rFonts w:ascii="Cambria" w:eastAsia="Calibri" w:hAnsi="Cambria"/>
                <w:sz w:val="23"/>
                <w:szCs w:val="23"/>
              </w:rPr>
              <w:t>as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Anforderung</w:t>
            </w:r>
            <w:r w:rsidR="00B16845">
              <w:rPr>
                <w:rFonts w:ascii="Cambria" w:eastAsia="Calibri" w:hAnsi="Cambria"/>
                <w:sz w:val="23"/>
                <w:szCs w:val="23"/>
              </w:rPr>
              <w:t>sdokument (= Untersuchungsauftrag)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, einschließlich spezieller Anforderungen (z. B. „bestrahlt“), wurde vollständig ausgefüllt und unterschrieben.</w:t>
            </w:r>
          </w:p>
        </w:tc>
      </w:tr>
      <w:tr w:rsidR="00330CDB" w:rsidRPr="00275FE1" w14:paraId="5404E17B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7A" w14:textId="77777777" w:rsidR="00330CDB" w:rsidRPr="00275FE1" w:rsidRDefault="00330CDB" w:rsidP="003D3ACC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Einleitung der Transfusion </w:t>
            </w:r>
          </w:p>
        </w:tc>
      </w:tr>
      <w:tr w:rsidR="00330CDB" w:rsidRPr="00275FE1" w14:paraId="5404E17D" w14:textId="77777777" w:rsidTr="000E0267">
        <w:trPr>
          <w:cantSplit/>
        </w:trPr>
        <w:tc>
          <w:tcPr>
            <w:tcW w:w="9286" w:type="dxa"/>
            <w:shd w:val="clear" w:color="auto" w:fill="auto"/>
          </w:tcPr>
          <w:p w14:paraId="5404E17C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 xml:space="preserve">Die Indikation zur Transfusion wurde gemäß </w:t>
            </w:r>
            <w:r w:rsidRPr="00275FE1">
              <w:rPr>
                <w:rFonts w:ascii="Cambria" w:hAnsi="Cambria"/>
                <w:i/>
                <w:sz w:val="23"/>
                <w:szCs w:val="23"/>
              </w:rPr>
              <w:t>Querschnitts-Leitlinien zur Therapie mit Blutkomponenten und Plasmaderivaten</w:t>
            </w:r>
            <w:r w:rsidRPr="00275FE1">
              <w:rPr>
                <w:rFonts w:ascii="Cambria" w:hAnsi="Cambria"/>
                <w:sz w:val="23"/>
                <w:szCs w:val="23"/>
              </w:rPr>
              <w:t xml:space="preserve"> geprüft.</w:t>
            </w:r>
          </w:p>
        </w:tc>
      </w:tr>
      <w:tr w:rsidR="00330CDB" w:rsidRPr="00275FE1" w14:paraId="5404E17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7E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dokumentierte Aufklärung und die Einwilligung des Patienten liegen vor.</w:t>
            </w:r>
          </w:p>
        </w:tc>
      </w:tr>
      <w:tr w:rsidR="00330CDB" w:rsidRPr="00275FE1" w14:paraId="5404E181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0" w14:textId="491692FF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Chargennummer auf dem Erythrozytenkonzentrat und dem Begleit</w:t>
            </w:r>
            <w:r w:rsidR="00133327">
              <w:rPr>
                <w:rFonts w:ascii="Cambria" w:eastAsia="Calibri" w:hAnsi="Cambria"/>
                <w:sz w:val="23"/>
                <w:szCs w:val="23"/>
              </w:rPr>
              <w:t>dokument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wurden miteinander verglichen und stimmen überein.</w:t>
            </w:r>
          </w:p>
        </w:tc>
      </w:tr>
      <w:tr w:rsidR="00330CDB" w:rsidRPr="00275FE1" w14:paraId="5404E18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2" w14:textId="02120B92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Name, Vorname und Geburtsdatum des Patienten wurden mit den Angaben auf dem Begleit</w:t>
            </w:r>
            <w:r w:rsidR="00E14B5B">
              <w:rPr>
                <w:rFonts w:ascii="Cambria" w:eastAsia="Calibri" w:hAnsi="Cambria"/>
                <w:sz w:val="23"/>
                <w:szCs w:val="23"/>
              </w:rPr>
              <w:t>dokument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verglichen und stimmen mit den Patientenangaben überein.</w:t>
            </w:r>
          </w:p>
        </w:tc>
      </w:tr>
      <w:tr w:rsidR="00330CDB" w:rsidRPr="00275FE1" w14:paraId="5404E185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4" w14:textId="44CAA35B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Blutgruppe des </w:t>
            </w:r>
            <w:r w:rsidR="00FE4807">
              <w:rPr>
                <w:rFonts w:ascii="Cambria" w:eastAsia="Calibri" w:hAnsi="Cambria"/>
                <w:sz w:val="23"/>
                <w:szCs w:val="23"/>
              </w:rPr>
              <w:t>Erythrozytenkonzentrats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(AB0 und RhD) gemäß Präparate-Etikett stimmt mit dem Blutgruppenbefund des Patienten überein oder ist kompatibel. </w:t>
            </w:r>
          </w:p>
        </w:tc>
      </w:tr>
      <w:tr w:rsidR="00330CDB" w:rsidRPr="00275FE1" w14:paraId="5404E187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6" w14:textId="73CCFEAA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Gültigkeit der serologischen Verträglichkeitsuntersuchung (Kreuzprobe) (in der Regel 3 Tage) wurde geprüft. </w:t>
            </w:r>
          </w:p>
        </w:tc>
      </w:tr>
      <w:tr w:rsidR="00330CDB" w:rsidRPr="00275FE1" w14:paraId="5404E189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8" w14:textId="19B911FC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Das Verfallsdatum des </w:t>
            </w:r>
            <w:r w:rsidR="00FE4807">
              <w:rPr>
                <w:rFonts w:ascii="Cambria" w:eastAsia="Calibri" w:hAnsi="Cambria"/>
                <w:sz w:val="23"/>
                <w:szCs w:val="23"/>
              </w:rPr>
              <w:t>Erythrozytenkonzentrats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 geprüft und ist nicht überschritten.</w:t>
            </w:r>
          </w:p>
        </w:tc>
      </w:tr>
      <w:tr w:rsidR="00330CDB" w:rsidRPr="00275FE1" w14:paraId="5404E18B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A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Erythrozytenkonzentrat wurde geprüft (Beschädigung, Gerinnselbildung, Hämolysezeichen, sonstige Abweichungen) und ist unversehrt.</w:t>
            </w:r>
          </w:p>
        </w:tc>
      </w:tr>
      <w:tr w:rsidR="00330CDB" w:rsidRPr="00275FE1" w14:paraId="5404E18D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C" w14:textId="7B449C84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Name, Vorname und Geburtsdatum des Patienten wurden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– 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>immer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>,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 wenn möglich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–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aktiv erfragt („Wie lautet ihr Name, Vorname und Geburtsdatum?“).</w:t>
            </w:r>
          </w:p>
        </w:tc>
      </w:tr>
      <w:tr w:rsidR="00330CDB" w:rsidRPr="00275FE1" w14:paraId="5404E18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8E" w14:textId="77777777" w:rsidR="00330CDB" w:rsidRPr="00275FE1" w:rsidRDefault="00330CDB" w:rsidP="00330CDB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Der AB0-Identitätstest wurde direkt am Patienten durchgeführt und das Ergebnis dokumentiert.</w:t>
            </w:r>
          </w:p>
        </w:tc>
      </w:tr>
      <w:tr w:rsidR="00330CDB" w:rsidRPr="00275FE1" w14:paraId="5404E19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92" w14:textId="7008FB3D" w:rsidR="00D80018" w:rsidRPr="00275FE1" w:rsidRDefault="00330CDB" w:rsidP="00FE0CDC">
            <w:pPr>
              <w:pStyle w:val="Tabelle"/>
              <w:numPr>
                <w:ilvl w:val="0"/>
                <w:numId w:val="11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Ergebnis des AB0-Identitätstests und der Blutgruppenbefund des Patienten auf dem Begleit</w:t>
            </w:r>
            <w:r w:rsidR="0045324C">
              <w:rPr>
                <w:rFonts w:ascii="Cambria" w:eastAsia="Calibri" w:hAnsi="Cambria"/>
                <w:sz w:val="23"/>
                <w:szCs w:val="23"/>
              </w:rPr>
              <w:t>dokument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wurden miteinander verglichen und stimmen überein.</w:t>
            </w:r>
          </w:p>
        </w:tc>
      </w:tr>
      <w:tr w:rsidR="00330CDB" w:rsidRPr="00275FE1" w14:paraId="5404E195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94" w14:textId="77777777" w:rsidR="00330CDB" w:rsidRPr="00275FE1" w:rsidRDefault="00330CDB" w:rsidP="003D3ACC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Durchführung und Dokumentation der Transfusion</w:t>
            </w:r>
          </w:p>
        </w:tc>
      </w:tr>
      <w:tr w:rsidR="00330CDB" w:rsidRPr="00275FE1" w14:paraId="5404E197" w14:textId="77777777" w:rsidTr="00E06D51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96" w14:textId="1B9FC3FD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Für die Transfusion wurde ein separater venöser Zugang genutzt</w:t>
            </w:r>
            <w:r w:rsidR="00715951" w:rsidRPr="00275FE1">
              <w:rPr>
                <w:rFonts w:ascii="Cambria" w:eastAsia="Calibri" w:hAnsi="Cambria"/>
                <w:sz w:val="23"/>
                <w:szCs w:val="23"/>
              </w:rPr>
              <w:t xml:space="preserve">; es wurden keine </w:t>
            </w:r>
            <w:r w:rsidR="00BB2580">
              <w:rPr>
                <w:rFonts w:ascii="Cambria" w:eastAsia="Calibri" w:hAnsi="Cambria"/>
                <w:sz w:val="23"/>
                <w:szCs w:val="23"/>
              </w:rPr>
              <w:t>Arzneimittel</w:t>
            </w:r>
            <w:r w:rsidR="00610664">
              <w:rPr>
                <w:rFonts w:ascii="Cambria" w:eastAsia="Calibri" w:hAnsi="Cambria"/>
                <w:sz w:val="23"/>
                <w:szCs w:val="23"/>
              </w:rPr>
              <w:t>/</w:t>
            </w:r>
            <w:r w:rsidR="00715951" w:rsidRPr="00275FE1">
              <w:rPr>
                <w:rFonts w:ascii="Cambria" w:eastAsia="Calibri" w:hAnsi="Cambria"/>
                <w:sz w:val="23"/>
                <w:szCs w:val="23"/>
              </w:rPr>
              <w:t>Infusionslösungen beigemischt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. </w:t>
            </w:r>
          </w:p>
        </w:tc>
      </w:tr>
      <w:tr w:rsidR="00330CDB" w:rsidRPr="00275FE1" w14:paraId="5404E199" w14:textId="77777777" w:rsidTr="00E06D51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98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lastRenderedPageBreak/>
              <w:t xml:space="preserve">Die Transfusion wurde durch den Arzt eingeleitet. </w:t>
            </w:r>
          </w:p>
        </w:tc>
      </w:tr>
      <w:tr w:rsidR="00330CDB" w:rsidRPr="00275FE1" w14:paraId="5404E19B" w14:textId="77777777" w:rsidTr="00E06D51">
        <w:trPr>
          <w:cantSplit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4E19A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Datum und Uhrzeit </w:t>
            </w:r>
            <w:r w:rsidR="00E05A7E" w:rsidRPr="00275FE1">
              <w:rPr>
                <w:rFonts w:ascii="Cambria" w:eastAsia="Calibri" w:hAnsi="Cambria"/>
                <w:sz w:val="23"/>
                <w:szCs w:val="23"/>
              </w:rPr>
              <w:t xml:space="preserve">der Anwendung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wurden dokumentiert.</w:t>
            </w:r>
          </w:p>
        </w:tc>
      </w:tr>
      <w:tr w:rsidR="00330CDB" w:rsidRPr="00275FE1" w14:paraId="5404E19D" w14:textId="77777777" w:rsidTr="00E06D51">
        <w:trPr>
          <w:cantSplit/>
        </w:trPr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4E19C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regelmäßige und geeignete Überwachung des Patienten </w:t>
            </w:r>
            <w:r w:rsidR="0096061B" w:rsidRPr="00275FE1">
              <w:rPr>
                <w:rFonts w:ascii="Cambria" w:eastAsia="Calibri" w:hAnsi="Cambria"/>
                <w:sz w:val="23"/>
                <w:szCs w:val="23"/>
              </w:rPr>
              <w:t xml:space="preserve">während und nach der Transfusion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wurde sichergestellt.</w:t>
            </w:r>
          </w:p>
        </w:tc>
      </w:tr>
      <w:tr w:rsidR="00330CDB" w:rsidRPr="00275FE1" w14:paraId="5404E19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9E" w14:textId="3819AA9B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Das Behältnis mit Restblut wurde steril abgeklemmt und wird</w:t>
            </w:r>
            <w:r w:rsidRPr="00275FE1">
              <w:rPr>
                <w:rFonts w:ascii="Cambria" w:eastAsia="Calibri" w:hAnsi="Cambria"/>
                <w:i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für 24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Stunden bei 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br/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+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1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°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C bis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+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10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°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C aufbewahrt.</w:t>
            </w:r>
          </w:p>
        </w:tc>
      </w:tr>
      <w:tr w:rsidR="00330CDB" w:rsidRPr="00275FE1" w14:paraId="5404E1A1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0" w14:textId="5BEAB907" w:rsidR="00330CDB" w:rsidRPr="00275FE1" w:rsidRDefault="00CA5F6C" w:rsidP="0093279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Bevor ein ambulanter Empfänger entlassen wird, 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 xml:space="preserve">wurde 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sorgfältig auf Symptome, die auf ein unerwüns</w:t>
            </w:r>
            <w:r w:rsidR="00C61219" w:rsidRPr="00275FE1">
              <w:rPr>
                <w:rFonts w:ascii="Cambria" w:eastAsia="Calibri" w:hAnsi="Cambria"/>
                <w:sz w:val="23"/>
                <w:szCs w:val="23"/>
              </w:rPr>
              <w:t>chtes Ereignis hinweisen können</w:t>
            </w:r>
            <w:r w:rsidR="0093279B" w:rsidRPr="00275FE1">
              <w:rPr>
                <w:rFonts w:ascii="Cambria" w:eastAsia="Calibri" w:hAnsi="Cambria"/>
                <w:sz w:val="23"/>
                <w:szCs w:val="23"/>
              </w:rPr>
              <w:t>, geachtet</w:t>
            </w:r>
            <w:r w:rsidR="00D60D6D" w:rsidRPr="00275FE1">
              <w:rPr>
                <w:rFonts w:ascii="Cambria" w:eastAsia="Calibri" w:hAnsi="Cambria"/>
                <w:sz w:val="23"/>
                <w:szCs w:val="23"/>
              </w:rPr>
              <w:t xml:space="preserve">. 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>Der Patient wurde</w:t>
            </w:r>
            <w:r w:rsidR="0096061B" w:rsidRPr="00275FE1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C61219" w:rsidRPr="00275FE1">
              <w:rPr>
                <w:rFonts w:ascii="Cambria" w:eastAsia="Calibri" w:hAnsi="Cambria"/>
                <w:sz w:val="23"/>
                <w:szCs w:val="23"/>
              </w:rPr>
              <w:t xml:space="preserve">angemessen (z. B. 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>mindestens</w:t>
            </w:r>
            <w:r w:rsidR="00136980" w:rsidRPr="00275FE1">
              <w:rPr>
                <w:rFonts w:ascii="Cambria" w:eastAsia="Calibri" w:hAnsi="Cambria"/>
                <w:sz w:val="23"/>
                <w:szCs w:val="23"/>
              </w:rPr>
              <w:t xml:space="preserve"> 30</w:t>
            </w:r>
            <w:r w:rsidR="00B26802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>Minuten</w:t>
            </w:r>
            <w:r w:rsidR="00C61219" w:rsidRPr="00275FE1">
              <w:rPr>
                <w:rFonts w:ascii="Cambria" w:eastAsia="Calibri" w:hAnsi="Cambria"/>
                <w:sz w:val="23"/>
                <w:szCs w:val="23"/>
              </w:rPr>
              <w:t>)</w:t>
            </w:r>
            <w:r w:rsidR="00330CDB" w:rsidRPr="00275FE1">
              <w:rPr>
                <w:rFonts w:ascii="Cambria" w:eastAsia="Calibri" w:hAnsi="Cambria"/>
                <w:sz w:val="23"/>
                <w:szCs w:val="23"/>
              </w:rPr>
              <w:t xml:space="preserve"> nachbeobachtet.</w:t>
            </w:r>
          </w:p>
        </w:tc>
      </w:tr>
      <w:tr w:rsidR="00330CDB" w:rsidRPr="00275FE1" w14:paraId="5404E1A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2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Der Patient wurde vom Arzt vor seiner Entlassung zu Symptomen </w:t>
            </w:r>
            <w:r w:rsidRPr="00275FE1">
              <w:rPr>
                <w:rFonts w:ascii="Cambria" w:hAnsi="Cambria"/>
                <w:sz w:val="23"/>
                <w:szCs w:val="23"/>
              </w:rPr>
              <w:t>unerwünschter Ereignisse, Reaktionen und Nebenwirkungen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der Transfusion befragt und aufgeklärt.</w:t>
            </w:r>
          </w:p>
        </w:tc>
      </w:tr>
      <w:tr w:rsidR="00330CDB" w:rsidRPr="00275FE1" w14:paraId="5404E1A5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A4" w14:textId="77777777" w:rsidR="00330CDB" w:rsidRPr="00275FE1" w:rsidRDefault="00330CDB" w:rsidP="00E06D51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Notfall-Kontaktdaten (Person/Institution und Telefonnummer) wurden dem Patienten mitgegeben.</w:t>
            </w:r>
          </w:p>
        </w:tc>
      </w:tr>
      <w:tr w:rsidR="00330CDB" w:rsidRPr="00275FE1" w14:paraId="5404E1A7" w14:textId="77777777" w:rsidTr="000E0267">
        <w:trPr>
          <w:cantSplit/>
        </w:trPr>
        <w:tc>
          <w:tcPr>
            <w:tcW w:w="9286" w:type="dxa"/>
            <w:tcBorders>
              <w:bottom w:val="nil"/>
            </w:tcBorders>
            <w:shd w:val="clear" w:color="auto" w:fill="auto"/>
            <w:vAlign w:val="center"/>
          </w:tcPr>
          <w:p w14:paraId="5404E1A6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Der Patient wurde vom Arzt entlassen. </w:t>
            </w:r>
          </w:p>
        </w:tc>
      </w:tr>
      <w:tr w:rsidR="00330CDB" w:rsidRPr="00275FE1" w14:paraId="5404E1A9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8" w14:textId="77777777" w:rsidR="00330CDB" w:rsidRPr="00275FE1" w:rsidRDefault="00330CDB" w:rsidP="00330CDB">
            <w:pPr>
              <w:pStyle w:val="Tabelle"/>
              <w:numPr>
                <w:ilvl w:val="0"/>
                <w:numId w:val="12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Dokumentation der Transfusion, der Verträglichkeit und Wirksamkeit erfolgte vollständig.</w:t>
            </w:r>
          </w:p>
        </w:tc>
      </w:tr>
      <w:tr w:rsidR="00330CDB" w:rsidRPr="00275FE1" w14:paraId="5404E1AB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AA" w14:textId="77777777" w:rsidR="00330CDB" w:rsidRPr="00275FE1" w:rsidRDefault="00330CDB" w:rsidP="00ED79B0">
            <w:pPr>
              <w:pStyle w:val="Tabelle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Unerwünschte Ereignisse, Reaktionen und Nebenwirkungen</w:t>
            </w:r>
          </w:p>
        </w:tc>
      </w:tr>
      <w:tr w:rsidR="00330CDB" w:rsidRPr="00275FE1" w14:paraId="5404E1AD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AC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Zeichen unerwünschter Ereignisse, Reaktionen und Nebenwirkungen wurden festgestellt.</w:t>
            </w:r>
          </w:p>
        </w:tc>
      </w:tr>
      <w:tr w:rsidR="00330CDB" w:rsidRPr="00275FE1" w14:paraId="5404E1AF" w14:textId="77777777" w:rsidTr="000E0267">
        <w:trPr>
          <w:cantSplit/>
        </w:trPr>
        <w:tc>
          <w:tcPr>
            <w:tcW w:w="9286" w:type="dxa"/>
            <w:shd w:val="clear" w:color="auto" w:fill="D9D9D9"/>
            <w:vAlign w:val="center"/>
          </w:tcPr>
          <w:p w14:paraId="5404E1AE" w14:textId="77777777" w:rsidR="00330CDB" w:rsidRPr="00275FE1" w:rsidRDefault="00330CDB" w:rsidP="00ED79B0">
            <w:pPr>
              <w:pStyle w:val="Tabelle"/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Wenn „Ja“:</w:t>
            </w:r>
          </w:p>
        </w:tc>
      </w:tr>
      <w:tr w:rsidR="00330CDB" w:rsidRPr="00275FE1" w14:paraId="5404E1B1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0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Die Transfusion wurde sofort unterbrochen.</w:t>
            </w:r>
          </w:p>
        </w:tc>
      </w:tr>
      <w:tr w:rsidR="00330CDB" w:rsidRPr="00275FE1" w14:paraId="5404E1B3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2" w14:textId="348FD038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Der venöse Zugang wurde </w:t>
            </w:r>
            <w:r w:rsidR="00FE0CDC" w:rsidRPr="00275FE1">
              <w:rPr>
                <w:rFonts w:ascii="Cambria" w:eastAsia="Calibri" w:hAnsi="Cambria"/>
                <w:sz w:val="23"/>
                <w:szCs w:val="23"/>
              </w:rPr>
              <w:t>offen</w:t>
            </w:r>
            <w:r w:rsidR="00FE0CDC">
              <w:rPr>
                <w:rFonts w:ascii="Cambria" w:eastAsia="Calibri" w:hAnsi="Cambria"/>
                <w:sz w:val="23"/>
                <w:szCs w:val="23"/>
              </w:rPr>
              <w:t xml:space="preserve"> </w:t>
            </w:r>
            <w:r w:rsidR="00FE0CDC" w:rsidRPr="00275FE1">
              <w:rPr>
                <w:rFonts w:ascii="Cambria" w:eastAsia="Calibri" w:hAnsi="Cambria"/>
                <w:sz w:val="23"/>
                <w:szCs w:val="23"/>
              </w:rPr>
              <w:t>gehalten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>.</w:t>
            </w:r>
          </w:p>
        </w:tc>
      </w:tr>
      <w:tr w:rsidR="00330CDB" w:rsidRPr="00275FE1" w14:paraId="5404E1B5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4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eastAsia="Calibri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Therapeutische Maßnahmen wurden eingeleitet.</w:t>
            </w:r>
          </w:p>
        </w:tc>
      </w:tr>
      <w:tr w:rsidR="00330CDB" w:rsidRPr="00275FE1" w14:paraId="5404E1B7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6" w14:textId="77777777" w:rsidR="00330CDB" w:rsidRPr="00275FE1" w:rsidRDefault="00330CDB" w:rsidP="00330CDB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>Der Patient wurde bis zum Abklingen der Symptome überwacht.</w:t>
            </w:r>
          </w:p>
        </w:tc>
      </w:tr>
      <w:tr w:rsidR="00330CDB" w:rsidRPr="00275FE1" w14:paraId="5404E1B9" w14:textId="77777777" w:rsidTr="00FE0CDC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B8" w14:textId="19CD597A" w:rsidR="00330CDB" w:rsidRPr="00275FE1" w:rsidRDefault="00330CDB" w:rsidP="00B755BE">
            <w:pPr>
              <w:pStyle w:val="Tabelle"/>
              <w:numPr>
                <w:ilvl w:val="0"/>
                <w:numId w:val="13"/>
              </w:numPr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Die Identität des Empfängers und die Zuordnung des </w:t>
            </w:r>
            <w:r w:rsidR="00FE4807">
              <w:rPr>
                <w:rFonts w:ascii="Cambria" w:eastAsia="Calibri" w:hAnsi="Cambria"/>
                <w:sz w:val="23"/>
                <w:szCs w:val="23"/>
              </w:rPr>
              <w:t>Präparats</w:t>
            </w:r>
            <w:r w:rsidRPr="00275FE1">
              <w:rPr>
                <w:rFonts w:ascii="Cambria" w:eastAsia="Calibri" w:hAnsi="Cambria"/>
                <w:sz w:val="23"/>
                <w:szCs w:val="23"/>
              </w:rPr>
              <w:t xml:space="preserve"> wurden überprüft.</w:t>
            </w:r>
          </w:p>
        </w:tc>
      </w:tr>
      <w:tr w:rsidR="00330CDB" w:rsidRPr="00275FE1" w14:paraId="5404E1BB" w14:textId="77777777" w:rsidTr="00FE0CDC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BA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 xml:space="preserve">Eine Verwechselung wurde ausgeschlossen. </w:t>
            </w:r>
          </w:p>
        </w:tc>
      </w:tr>
      <w:tr w:rsidR="00330CDB" w:rsidRPr="00275FE1" w14:paraId="5404E1BD" w14:textId="77777777" w:rsidTr="00FE0CDC">
        <w:trPr>
          <w:cantSplit/>
        </w:trPr>
        <w:tc>
          <w:tcPr>
            <w:tcW w:w="9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4E1BC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Der Verwechslungspartner wurde identifiziert.</w:t>
            </w:r>
          </w:p>
        </w:tc>
      </w:tr>
      <w:tr w:rsidR="00330CDB" w:rsidRPr="00275FE1" w14:paraId="5404E1BF" w14:textId="77777777" w:rsidTr="000E0267">
        <w:trPr>
          <w:cantSplit/>
        </w:trPr>
        <w:tc>
          <w:tcPr>
            <w:tcW w:w="9286" w:type="dxa"/>
            <w:shd w:val="clear" w:color="auto" w:fill="auto"/>
            <w:vAlign w:val="center"/>
          </w:tcPr>
          <w:p w14:paraId="5404E1BE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Es wurde überprüft, ob eine intravasale Hämolyse vorliegt (Rotfärbung des Plasmas/Urin, Hämolyseparameter).</w:t>
            </w:r>
          </w:p>
        </w:tc>
      </w:tr>
      <w:tr w:rsidR="00330CDB" w:rsidRPr="00275FE1" w14:paraId="5404E1C1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C0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Probenmaterial inkl. des verschlossenen Blutbeutels mit Transfusionsbesteck sowie schriftliche Unterlagen wurden an das immunhämatologische Labor gesendet.</w:t>
            </w:r>
          </w:p>
        </w:tc>
      </w:tr>
      <w:tr w:rsidR="00330CDB" w:rsidRPr="00275FE1" w14:paraId="5404E1C3" w14:textId="77777777" w:rsidTr="000E0267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C2" w14:textId="77777777" w:rsidR="00330CDB" w:rsidRPr="00275FE1" w:rsidRDefault="000200C7" w:rsidP="000200C7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Das Ereignis</w:t>
            </w:r>
            <w:r w:rsidR="003648BE" w:rsidRPr="00275FE1">
              <w:rPr>
                <w:rFonts w:ascii="Cambria" w:hAnsi="Cambria"/>
                <w:sz w:val="23"/>
                <w:szCs w:val="23"/>
              </w:rPr>
              <w:t xml:space="preserve"> (mit Datum und Uhrzeit)</w:t>
            </w:r>
            <w:r w:rsidRPr="00275FE1">
              <w:rPr>
                <w:rFonts w:ascii="Cambria" w:hAnsi="Cambria"/>
                <w:sz w:val="23"/>
                <w:szCs w:val="23"/>
              </w:rPr>
              <w:t>, d</w:t>
            </w:r>
            <w:r w:rsidR="00330CDB" w:rsidRPr="00275FE1">
              <w:rPr>
                <w:rFonts w:ascii="Cambria" w:hAnsi="Cambria"/>
                <w:sz w:val="23"/>
                <w:szCs w:val="23"/>
              </w:rPr>
              <w:t>er klinische Verlauf und die therapeutischen Maßnahmen wurden in der Patientenakte dokumentiert.</w:t>
            </w:r>
          </w:p>
        </w:tc>
      </w:tr>
      <w:tr w:rsidR="00330CDB" w:rsidRPr="00275FE1" w14:paraId="5404E1C5" w14:textId="77777777" w:rsidTr="00E06D51">
        <w:trPr>
          <w:cantSplit/>
        </w:trPr>
        <w:tc>
          <w:tcPr>
            <w:tcW w:w="9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E1C4" w14:textId="77777777" w:rsidR="00330CDB" w:rsidRPr="00275FE1" w:rsidRDefault="00330CDB" w:rsidP="00330CDB">
            <w:pPr>
              <w:numPr>
                <w:ilvl w:val="0"/>
                <w:numId w:val="13"/>
              </w:numPr>
              <w:spacing w:before="60" w:after="60"/>
              <w:jc w:val="left"/>
              <w:rPr>
                <w:rFonts w:ascii="Cambria" w:hAnsi="Cambria"/>
                <w:sz w:val="23"/>
                <w:szCs w:val="23"/>
              </w:rPr>
            </w:pPr>
            <w:r w:rsidRPr="00275FE1">
              <w:rPr>
                <w:rFonts w:ascii="Cambria" w:hAnsi="Cambria"/>
                <w:sz w:val="23"/>
                <w:szCs w:val="23"/>
              </w:rPr>
              <w:t>Die Dokumentations- und Unterrichtungspflichten gemäß Richtlinie Hämotherapie/TFG wurden erfüllt</w:t>
            </w:r>
            <w:r w:rsidR="00660832" w:rsidRPr="00275FE1">
              <w:rPr>
                <w:rFonts w:ascii="Cambria" w:hAnsi="Cambria"/>
                <w:sz w:val="23"/>
                <w:szCs w:val="23"/>
              </w:rPr>
              <w:t xml:space="preserve"> (vgl. Abschnitt 5 der </w:t>
            </w:r>
            <w:r w:rsidR="00B755BE" w:rsidRPr="00275FE1">
              <w:rPr>
                <w:rFonts w:ascii="Cambria" w:hAnsi="Cambria"/>
                <w:sz w:val="23"/>
                <w:szCs w:val="23"/>
              </w:rPr>
              <w:t xml:space="preserve">u. g. </w:t>
            </w:r>
            <w:r w:rsidR="00660832" w:rsidRPr="00275FE1">
              <w:rPr>
                <w:rFonts w:ascii="Cambria" w:hAnsi="Cambria"/>
                <w:sz w:val="23"/>
                <w:szCs w:val="23"/>
              </w:rPr>
              <w:t>Richtlinie)</w:t>
            </w:r>
            <w:r w:rsidRPr="00275FE1">
              <w:rPr>
                <w:rFonts w:ascii="Cambria" w:hAnsi="Cambria"/>
                <w:sz w:val="23"/>
                <w:szCs w:val="23"/>
              </w:rPr>
              <w:t>.</w:t>
            </w:r>
          </w:p>
        </w:tc>
      </w:tr>
    </w:tbl>
    <w:p w14:paraId="5404E1C7" w14:textId="77777777" w:rsidR="00684ECB" w:rsidRPr="00275FE1" w:rsidRDefault="00684ECB" w:rsidP="006359FF">
      <w:pPr>
        <w:rPr>
          <w:rFonts w:ascii="Cambria" w:hAnsi="Cambria"/>
          <w:sz w:val="23"/>
          <w:szCs w:val="23"/>
        </w:rPr>
      </w:pPr>
    </w:p>
    <w:p w14:paraId="5404E1C8" w14:textId="75A528E3" w:rsidR="00660832" w:rsidRPr="00275FE1" w:rsidRDefault="00660832" w:rsidP="006359FF">
      <w:pPr>
        <w:rPr>
          <w:rFonts w:ascii="Cambria" w:hAnsi="Cambria"/>
          <w:sz w:val="23"/>
          <w:szCs w:val="23"/>
        </w:rPr>
      </w:pPr>
      <w:r w:rsidRPr="00275FE1">
        <w:rPr>
          <w:rFonts w:ascii="Cambria" w:hAnsi="Cambria"/>
          <w:sz w:val="23"/>
          <w:szCs w:val="23"/>
        </w:rPr>
        <w:t xml:space="preserve">Die Richtlinie </w:t>
      </w:r>
      <w:r w:rsidR="00E06D51" w:rsidRPr="00275FE1">
        <w:rPr>
          <w:rFonts w:ascii="Cambria" w:hAnsi="Cambria"/>
          <w:sz w:val="23"/>
          <w:szCs w:val="23"/>
        </w:rPr>
        <w:t xml:space="preserve">zur Gewinnung von Blut und Blutbestandteilen und zur Anwendung von Blutprodukten (Richtlinie </w:t>
      </w:r>
      <w:r w:rsidRPr="00275FE1">
        <w:rPr>
          <w:rFonts w:ascii="Cambria" w:hAnsi="Cambria"/>
          <w:sz w:val="23"/>
          <w:szCs w:val="23"/>
        </w:rPr>
        <w:t>Hämotherapie</w:t>
      </w:r>
      <w:r w:rsidR="00E06D51" w:rsidRPr="00275FE1">
        <w:rPr>
          <w:rFonts w:ascii="Cambria" w:hAnsi="Cambria"/>
          <w:sz w:val="23"/>
          <w:szCs w:val="23"/>
        </w:rPr>
        <w:t>)</w:t>
      </w:r>
      <w:r w:rsidRPr="00275FE1">
        <w:rPr>
          <w:rFonts w:ascii="Cambria" w:hAnsi="Cambria"/>
          <w:sz w:val="23"/>
          <w:szCs w:val="23"/>
        </w:rPr>
        <w:t xml:space="preserve">, </w:t>
      </w:r>
      <w:r w:rsidR="00E06D51" w:rsidRPr="00275FE1">
        <w:rPr>
          <w:rFonts w:ascii="Cambria" w:hAnsi="Cambria"/>
          <w:sz w:val="23"/>
          <w:szCs w:val="23"/>
        </w:rPr>
        <w:t>Gesamtnovelle</w:t>
      </w:r>
      <w:r w:rsidRPr="00275FE1">
        <w:rPr>
          <w:rFonts w:ascii="Cambria" w:hAnsi="Cambria"/>
          <w:sz w:val="23"/>
          <w:szCs w:val="23"/>
        </w:rPr>
        <w:t xml:space="preserve"> 20</w:t>
      </w:r>
      <w:r w:rsidR="00744D2C">
        <w:rPr>
          <w:rFonts w:ascii="Cambria" w:hAnsi="Cambria"/>
          <w:sz w:val="23"/>
          <w:szCs w:val="23"/>
        </w:rPr>
        <w:t>23</w:t>
      </w:r>
      <w:r w:rsidRPr="00275FE1">
        <w:rPr>
          <w:rFonts w:ascii="Cambria" w:hAnsi="Cambria"/>
          <w:sz w:val="23"/>
          <w:szCs w:val="23"/>
        </w:rPr>
        <w:t>, ist abrufbar unter:</w:t>
      </w:r>
    </w:p>
    <w:p w14:paraId="2EE83F95" w14:textId="24AB65FC" w:rsidR="00C67570" w:rsidRPr="005D52FE" w:rsidRDefault="00DA5B1B" w:rsidP="00E06D51">
      <w:pPr>
        <w:rPr>
          <w:rFonts w:ascii="Cambria" w:hAnsi="Cambria"/>
        </w:rPr>
      </w:pPr>
      <w:hyperlink r:id="rId9" w:history="1">
        <w:r w:rsidR="000C4CC7" w:rsidRPr="002E00F0">
          <w:rPr>
            <w:rStyle w:val="Hyperlink"/>
            <w:rFonts w:ascii="Cambria" w:hAnsi="Cambria"/>
          </w:rPr>
          <w:t>https://www.wbbaek.de/richtlinien-leitlinien/haemotherapie-transfusionsmedizin/richtlinie</w:t>
        </w:r>
      </w:hyperlink>
    </w:p>
    <w:sectPr w:rsidR="00C67570" w:rsidRPr="005D52FE" w:rsidSect="00B04DDD">
      <w:headerReference w:type="even" r:id="rId10"/>
      <w:footerReference w:type="default" r:id="rId11"/>
      <w:pgSz w:w="11906" w:h="16838" w:code="9"/>
      <w:pgMar w:top="1134" w:right="1418" w:bottom="1134" w:left="1418" w:header="720" w:footer="544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46710" w14:textId="77777777" w:rsidR="00DA5B1B" w:rsidRDefault="00DA5B1B" w:rsidP="006359FF">
      <w:r>
        <w:separator/>
      </w:r>
    </w:p>
  </w:endnote>
  <w:endnote w:type="continuationSeparator" w:id="0">
    <w:p w14:paraId="515A52C8" w14:textId="77777777" w:rsidR="00DA5B1B" w:rsidRDefault="00DA5B1B" w:rsidP="006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E1D1" w14:textId="633837BE" w:rsidR="00D6280B" w:rsidRPr="00F43A48" w:rsidRDefault="00F43A48" w:rsidP="00F43A48">
    <w:pPr>
      <w:pStyle w:val="Kopfzeile"/>
      <w:pBdr>
        <w:top w:val="single" w:sz="4" w:space="1" w:color="auto"/>
      </w:pBdr>
      <w:jc w:val="left"/>
      <w:rPr>
        <w:rFonts w:ascii="Cambria" w:hAnsi="Cambria"/>
        <w:sz w:val="16"/>
        <w:szCs w:val="16"/>
      </w:rPr>
    </w:pPr>
    <w:r w:rsidRPr="00F43A48">
      <w:rPr>
        <w:rFonts w:ascii="Cambria" w:hAnsi="Cambria"/>
        <w:sz w:val="16"/>
        <w:szCs w:val="16"/>
      </w:rPr>
      <w:t>Muster-Arbeitsanweisung zur Transfusion von Erythrozyt</w:t>
    </w:r>
    <w:r w:rsidR="00B8461B">
      <w:rPr>
        <w:rFonts w:ascii="Cambria" w:hAnsi="Cambria"/>
        <w:sz w:val="16"/>
        <w:szCs w:val="16"/>
      </w:rPr>
      <w:t>enkonzentraten (</w:t>
    </w:r>
    <w:r w:rsidR="00B8461B" w:rsidRPr="00B04DDD">
      <w:rPr>
        <w:rFonts w:ascii="Cambria" w:hAnsi="Cambria"/>
        <w:sz w:val="16"/>
        <w:szCs w:val="16"/>
      </w:rPr>
      <w:t>EK)</w:t>
    </w:r>
    <w:r w:rsidR="00875DD9" w:rsidRPr="00B04DDD">
      <w:rPr>
        <w:rFonts w:ascii="Cambria" w:hAnsi="Cambria"/>
        <w:sz w:val="16"/>
        <w:szCs w:val="16"/>
      </w:rPr>
      <w:t>, Stand</w:t>
    </w:r>
    <w:r w:rsidR="006E5D89" w:rsidRPr="00B04DDD">
      <w:rPr>
        <w:rFonts w:ascii="Cambria" w:hAnsi="Cambria"/>
        <w:sz w:val="16"/>
        <w:szCs w:val="16"/>
        <w:lang w:eastAsia="x-none"/>
      </w:rPr>
      <w:t xml:space="preserve"> </w:t>
    </w:r>
    <w:r w:rsidR="00B04DDD" w:rsidRPr="00B04DDD">
      <w:rPr>
        <w:rFonts w:ascii="Cambria" w:hAnsi="Cambria"/>
        <w:sz w:val="16"/>
        <w:szCs w:val="16"/>
        <w:lang w:eastAsia="x-none"/>
      </w:rPr>
      <w:t>14</w:t>
    </w:r>
    <w:r w:rsidR="006E5D89" w:rsidRPr="00B04DDD">
      <w:rPr>
        <w:rFonts w:ascii="Cambria" w:hAnsi="Cambria"/>
        <w:sz w:val="16"/>
        <w:szCs w:val="16"/>
      </w:rPr>
      <w:t>.0</w:t>
    </w:r>
    <w:r w:rsidR="00B04DDD" w:rsidRPr="00B04DDD">
      <w:rPr>
        <w:rFonts w:ascii="Cambria" w:hAnsi="Cambria"/>
        <w:sz w:val="16"/>
        <w:szCs w:val="16"/>
      </w:rPr>
      <w:t>6</w:t>
    </w:r>
    <w:r w:rsidR="006E5D89" w:rsidRPr="00B04DDD">
      <w:rPr>
        <w:rFonts w:ascii="Cambria" w:hAnsi="Cambria"/>
        <w:sz w:val="16"/>
        <w:szCs w:val="16"/>
      </w:rPr>
      <w:t>.2024</w:t>
    </w:r>
    <w:r w:rsidR="00D6280B" w:rsidRPr="00F43A48">
      <w:rPr>
        <w:rFonts w:ascii="Cambria" w:hAnsi="Cambria"/>
        <w:sz w:val="16"/>
        <w:szCs w:val="16"/>
      </w:rPr>
      <w:tab/>
      <w:t xml:space="preserve">Seite </w:t>
    </w:r>
    <w:r w:rsidR="00D6280B" w:rsidRPr="00F43A48">
      <w:rPr>
        <w:rFonts w:ascii="Cambria" w:hAnsi="Cambria"/>
        <w:sz w:val="16"/>
        <w:szCs w:val="16"/>
      </w:rPr>
      <w:fldChar w:fldCharType="begin"/>
    </w:r>
    <w:r w:rsidR="00D6280B" w:rsidRPr="00F43A48">
      <w:rPr>
        <w:rFonts w:ascii="Cambria" w:hAnsi="Cambria"/>
        <w:sz w:val="16"/>
        <w:szCs w:val="16"/>
      </w:rPr>
      <w:instrText xml:space="preserve"> PAGE </w:instrText>
    </w:r>
    <w:r w:rsidR="00D6280B" w:rsidRPr="00F43A48">
      <w:rPr>
        <w:rFonts w:ascii="Cambria" w:hAnsi="Cambria"/>
        <w:sz w:val="16"/>
        <w:szCs w:val="16"/>
      </w:rPr>
      <w:fldChar w:fldCharType="separate"/>
    </w:r>
    <w:r w:rsidR="008D6D89">
      <w:rPr>
        <w:rFonts w:ascii="Cambria" w:hAnsi="Cambria"/>
        <w:noProof/>
        <w:sz w:val="16"/>
        <w:szCs w:val="16"/>
      </w:rPr>
      <w:t>2</w:t>
    </w:r>
    <w:r w:rsidR="00D6280B" w:rsidRPr="00F43A48">
      <w:rPr>
        <w:rFonts w:ascii="Cambria" w:hAnsi="Cambria"/>
        <w:sz w:val="16"/>
        <w:szCs w:val="16"/>
      </w:rPr>
      <w:fldChar w:fldCharType="end"/>
    </w:r>
    <w:r w:rsidR="00D6280B" w:rsidRPr="00F43A48">
      <w:rPr>
        <w:rFonts w:ascii="Cambria" w:hAnsi="Cambria"/>
        <w:sz w:val="16"/>
        <w:szCs w:val="16"/>
      </w:rPr>
      <w:t xml:space="preserve"> von </w:t>
    </w:r>
    <w:r w:rsidR="00D6280B" w:rsidRPr="00F43A48">
      <w:rPr>
        <w:rFonts w:ascii="Cambria" w:hAnsi="Cambria"/>
        <w:sz w:val="16"/>
        <w:szCs w:val="16"/>
      </w:rPr>
      <w:fldChar w:fldCharType="begin"/>
    </w:r>
    <w:r w:rsidR="00D6280B" w:rsidRPr="00F43A48">
      <w:rPr>
        <w:rFonts w:ascii="Cambria" w:hAnsi="Cambria"/>
        <w:sz w:val="16"/>
        <w:szCs w:val="16"/>
      </w:rPr>
      <w:instrText xml:space="preserve"> NUMPAGES </w:instrText>
    </w:r>
    <w:r w:rsidR="00D6280B" w:rsidRPr="00F43A48">
      <w:rPr>
        <w:rFonts w:ascii="Cambria" w:hAnsi="Cambria"/>
        <w:sz w:val="16"/>
        <w:szCs w:val="16"/>
      </w:rPr>
      <w:fldChar w:fldCharType="separate"/>
    </w:r>
    <w:r w:rsidR="008D6D89">
      <w:rPr>
        <w:rFonts w:ascii="Cambria" w:hAnsi="Cambria"/>
        <w:noProof/>
        <w:sz w:val="16"/>
        <w:szCs w:val="16"/>
      </w:rPr>
      <w:t>13</w:t>
    </w:r>
    <w:r w:rsidR="00D6280B" w:rsidRPr="00F43A48">
      <w:rPr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F102A" w14:textId="77777777" w:rsidR="00DA5B1B" w:rsidRDefault="00DA5B1B" w:rsidP="006359FF">
      <w:r>
        <w:separator/>
      </w:r>
    </w:p>
  </w:footnote>
  <w:footnote w:type="continuationSeparator" w:id="0">
    <w:p w14:paraId="7A5996FB" w14:textId="77777777" w:rsidR="00DA5B1B" w:rsidRDefault="00DA5B1B" w:rsidP="006359FF">
      <w:r>
        <w:continuationSeparator/>
      </w:r>
    </w:p>
  </w:footnote>
  <w:footnote w:id="1">
    <w:p w14:paraId="5404E1D3" w14:textId="2B4A5710" w:rsidR="00E91E38" w:rsidRDefault="00E91E38" w:rsidP="00E91E38">
      <w:pPr>
        <w:pStyle w:val="Fuzeile"/>
        <w:ind w:left="142" w:hanging="142"/>
      </w:pPr>
      <w:r w:rsidRPr="00FA64C3">
        <w:rPr>
          <w:rStyle w:val="Funotenzeichen"/>
          <w:rFonts w:ascii="Cambria" w:hAnsi="Cambria"/>
        </w:rPr>
        <w:footnoteRef/>
      </w:r>
      <w:r w:rsidR="00FE4807">
        <w:tab/>
      </w:r>
      <w:r w:rsidRPr="00FA64C3">
        <w:rPr>
          <w:rFonts w:ascii="Cambria" w:hAnsi="Cambria"/>
        </w:rPr>
        <w:t>Ausschließlich aus Gründen der vereinfachten Lesbarkeit werden in diesem Text</w:t>
      </w:r>
      <w:r w:rsidR="00DC3AE7">
        <w:rPr>
          <w:rFonts w:ascii="Cambria" w:hAnsi="Cambria"/>
        </w:rPr>
        <w:t xml:space="preserve"> soweit sachlich möglich</w:t>
      </w:r>
      <w:r w:rsidRPr="00FA64C3">
        <w:rPr>
          <w:rFonts w:ascii="Cambria" w:hAnsi="Cambria"/>
        </w:rPr>
        <w:t xml:space="preserve"> alle Bezeichnungen nur in der männlichen Form aufgeführt.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E1D0" w14:textId="77777777" w:rsidR="00D6280B" w:rsidRDefault="00DA5B1B" w:rsidP="006359FF">
    <w:pPr>
      <w:pStyle w:val="Kopfzeile"/>
    </w:pPr>
    <w:r>
      <w:rPr>
        <w:noProof/>
      </w:rPr>
      <w:pict w14:anchorId="5404E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23816" o:spid="_x0000_s2050" type="#_x0000_t136" style="position:absolute;left:0;text-align:left;margin-left:0;margin-top:0;width:511.5pt;height:127.8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E20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3E4C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E85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8AE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F290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08AE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F23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87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AD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C61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33C8"/>
    <w:multiLevelType w:val="hybridMultilevel"/>
    <w:tmpl w:val="86C474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1A75E3"/>
    <w:multiLevelType w:val="hybridMultilevel"/>
    <w:tmpl w:val="A5F06B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437B28"/>
    <w:multiLevelType w:val="hybridMultilevel"/>
    <w:tmpl w:val="22FEE2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CD435C"/>
    <w:multiLevelType w:val="hybridMultilevel"/>
    <w:tmpl w:val="A67A1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4025D"/>
    <w:multiLevelType w:val="multilevel"/>
    <w:tmpl w:val="CBC2645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412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3D44592"/>
    <w:multiLevelType w:val="hybridMultilevel"/>
    <w:tmpl w:val="B27483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C96390"/>
    <w:multiLevelType w:val="multilevel"/>
    <w:tmpl w:val="0C7C7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AA4420"/>
    <w:multiLevelType w:val="hybridMultilevel"/>
    <w:tmpl w:val="038A39FA"/>
    <w:lvl w:ilvl="0" w:tplc="A3347F06">
      <w:start w:val="1"/>
      <w:numFmt w:val="bullet"/>
      <w:pStyle w:val="Aufzhlungmit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F33D36"/>
    <w:multiLevelType w:val="hybridMultilevel"/>
    <w:tmpl w:val="FC2E35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10319E"/>
    <w:multiLevelType w:val="hybridMultilevel"/>
    <w:tmpl w:val="C96AA118"/>
    <w:lvl w:ilvl="0" w:tplc="81C28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2BAD"/>
    <w:multiLevelType w:val="multilevel"/>
    <w:tmpl w:val="87C40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D975E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A852B5"/>
    <w:multiLevelType w:val="hybridMultilevel"/>
    <w:tmpl w:val="69D0D6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D42F4C"/>
    <w:multiLevelType w:val="hybridMultilevel"/>
    <w:tmpl w:val="D89ED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7FBE"/>
    <w:multiLevelType w:val="hybridMultilevel"/>
    <w:tmpl w:val="60340B9E"/>
    <w:lvl w:ilvl="0" w:tplc="FC4C85C2">
      <w:start w:val="1"/>
      <w:numFmt w:val="lowerLetter"/>
      <w:pStyle w:val="AufzhlungmitBuchstabe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9A6D2D"/>
    <w:multiLevelType w:val="hybridMultilevel"/>
    <w:tmpl w:val="DA42D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7209CD"/>
    <w:multiLevelType w:val="multilevel"/>
    <w:tmpl w:val="4B50A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4"/>
  </w:num>
  <w:num w:numId="5">
    <w:abstractNumId w:val="23"/>
  </w:num>
  <w:num w:numId="6">
    <w:abstractNumId w:val="25"/>
  </w:num>
  <w:num w:numId="7">
    <w:abstractNumId w:val="14"/>
  </w:num>
  <w:num w:numId="8">
    <w:abstractNumId w:val="13"/>
  </w:num>
  <w:num w:numId="9">
    <w:abstractNumId w:val="19"/>
  </w:num>
  <w:num w:numId="10">
    <w:abstractNumId w:val="22"/>
  </w:num>
  <w:num w:numId="11">
    <w:abstractNumId w:val="10"/>
  </w:num>
  <w:num w:numId="12">
    <w:abstractNumId w:val="12"/>
  </w:num>
  <w:num w:numId="13">
    <w:abstractNumId w:val="15"/>
  </w:num>
  <w:num w:numId="14">
    <w:abstractNumId w:val="14"/>
  </w:num>
  <w:num w:numId="15">
    <w:abstractNumId w:val="24"/>
  </w:num>
  <w:num w:numId="16">
    <w:abstractNumId w:val="17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20"/>
  </w:num>
  <w:num w:numId="30">
    <w:abstractNumId w:val="16"/>
  </w:num>
  <w:num w:numId="31">
    <w:abstractNumId w:val="26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75"/>
    <w:rsid w:val="00001F33"/>
    <w:rsid w:val="0001127A"/>
    <w:rsid w:val="000200C7"/>
    <w:rsid w:val="00020F32"/>
    <w:rsid w:val="00022B64"/>
    <w:rsid w:val="00024497"/>
    <w:rsid w:val="00025242"/>
    <w:rsid w:val="00025352"/>
    <w:rsid w:val="00025BB0"/>
    <w:rsid w:val="00025EDE"/>
    <w:rsid w:val="00033EB7"/>
    <w:rsid w:val="0003589F"/>
    <w:rsid w:val="00044DC7"/>
    <w:rsid w:val="00050668"/>
    <w:rsid w:val="0005093D"/>
    <w:rsid w:val="000522E4"/>
    <w:rsid w:val="00055887"/>
    <w:rsid w:val="00056DA3"/>
    <w:rsid w:val="000600F6"/>
    <w:rsid w:val="00070739"/>
    <w:rsid w:val="00074D42"/>
    <w:rsid w:val="00075FBC"/>
    <w:rsid w:val="00076822"/>
    <w:rsid w:val="00076A55"/>
    <w:rsid w:val="000802B1"/>
    <w:rsid w:val="000905D0"/>
    <w:rsid w:val="0009339C"/>
    <w:rsid w:val="00094670"/>
    <w:rsid w:val="000A131A"/>
    <w:rsid w:val="000A139B"/>
    <w:rsid w:val="000A7D81"/>
    <w:rsid w:val="000B0A56"/>
    <w:rsid w:val="000B65FE"/>
    <w:rsid w:val="000C2154"/>
    <w:rsid w:val="000C3CF3"/>
    <w:rsid w:val="000C4CC7"/>
    <w:rsid w:val="000D12EB"/>
    <w:rsid w:val="000D3CFA"/>
    <w:rsid w:val="000D48E2"/>
    <w:rsid w:val="000E0267"/>
    <w:rsid w:val="000E3E03"/>
    <w:rsid w:val="000E4100"/>
    <w:rsid w:val="000F527E"/>
    <w:rsid w:val="000F7917"/>
    <w:rsid w:val="00105A51"/>
    <w:rsid w:val="001064AA"/>
    <w:rsid w:val="001068ED"/>
    <w:rsid w:val="001105F8"/>
    <w:rsid w:val="00115458"/>
    <w:rsid w:val="001178B7"/>
    <w:rsid w:val="00120289"/>
    <w:rsid w:val="001205C8"/>
    <w:rsid w:val="00130316"/>
    <w:rsid w:val="00132D01"/>
    <w:rsid w:val="00132D4D"/>
    <w:rsid w:val="00133327"/>
    <w:rsid w:val="00134DBE"/>
    <w:rsid w:val="00136980"/>
    <w:rsid w:val="001478FA"/>
    <w:rsid w:val="00151062"/>
    <w:rsid w:val="00152EAD"/>
    <w:rsid w:val="00153FD5"/>
    <w:rsid w:val="00154760"/>
    <w:rsid w:val="0015502C"/>
    <w:rsid w:val="001664DB"/>
    <w:rsid w:val="00183A89"/>
    <w:rsid w:val="0018529B"/>
    <w:rsid w:val="00191461"/>
    <w:rsid w:val="00196BB6"/>
    <w:rsid w:val="0019777C"/>
    <w:rsid w:val="001A2BB6"/>
    <w:rsid w:val="001A777F"/>
    <w:rsid w:val="001B0BCE"/>
    <w:rsid w:val="001B5F4F"/>
    <w:rsid w:val="001B6D54"/>
    <w:rsid w:val="001D4B46"/>
    <w:rsid w:val="001D5379"/>
    <w:rsid w:val="001E0490"/>
    <w:rsid w:val="001E3500"/>
    <w:rsid w:val="001E3CE5"/>
    <w:rsid w:val="001E47F1"/>
    <w:rsid w:val="001E6F3B"/>
    <w:rsid w:val="001F1253"/>
    <w:rsid w:val="001F4145"/>
    <w:rsid w:val="00201C0F"/>
    <w:rsid w:val="002022DA"/>
    <w:rsid w:val="00207CD3"/>
    <w:rsid w:val="00212187"/>
    <w:rsid w:val="002165D5"/>
    <w:rsid w:val="0022160F"/>
    <w:rsid w:val="00223CDF"/>
    <w:rsid w:val="00227A73"/>
    <w:rsid w:val="00227AFC"/>
    <w:rsid w:val="00231645"/>
    <w:rsid w:val="002469C2"/>
    <w:rsid w:val="002562F6"/>
    <w:rsid w:val="00261AA5"/>
    <w:rsid w:val="002632EE"/>
    <w:rsid w:val="0026754B"/>
    <w:rsid w:val="00275FE1"/>
    <w:rsid w:val="00281439"/>
    <w:rsid w:val="00285CBD"/>
    <w:rsid w:val="00286891"/>
    <w:rsid w:val="00290B27"/>
    <w:rsid w:val="002913D1"/>
    <w:rsid w:val="002A3D5D"/>
    <w:rsid w:val="002A3E57"/>
    <w:rsid w:val="002A6A0D"/>
    <w:rsid w:val="002B39A8"/>
    <w:rsid w:val="002B3A19"/>
    <w:rsid w:val="002B43F1"/>
    <w:rsid w:val="002B48A0"/>
    <w:rsid w:val="002B50AA"/>
    <w:rsid w:val="002B6BD3"/>
    <w:rsid w:val="002B749D"/>
    <w:rsid w:val="002C08B6"/>
    <w:rsid w:val="002C0B63"/>
    <w:rsid w:val="002C3A0B"/>
    <w:rsid w:val="002C4529"/>
    <w:rsid w:val="002C6F2A"/>
    <w:rsid w:val="002E05C1"/>
    <w:rsid w:val="002E3B95"/>
    <w:rsid w:val="002E69DB"/>
    <w:rsid w:val="002E76FE"/>
    <w:rsid w:val="002F1DDE"/>
    <w:rsid w:val="002F4A26"/>
    <w:rsid w:val="003017A2"/>
    <w:rsid w:val="00301810"/>
    <w:rsid w:val="00304213"/>
    <w:rsid w:val="00320573"/>
    <w:rsid w:val="0032310B"/>
    <w:rsid w:val="00330CDB"/>
    <w:rsid w:val="0033275D"/>
    <w:rsid w:val="00337B68"/>
    <w:rsid w:val="00340F04"/>
    <w:rsid w:val="003441CD"/>
    <w:rsid w:val="003477C2"/>
    <w:rsid w:val="00350ACD"/>
    <w:rsid w:val="0035239A"/>
    <w:rsid w:val="003537BA"/>
    <w:rsid w:val="00356A16"/>
    <w:rsid w:val="003600FD"/>
    <w:rsid w:val="003606F4"/>
    <w:rsid w:val="0036243C"/>
    <w:rsid w:val="0036413F"/>
    <w:rsid w:val="003648BE"/>
    <w:rsid w:val="0037066B"/>
    <w:rsid w:val="003710DA"/>
    <w:rsid w:val="0037324C"/>
    <w:rsid w:val="003744BC"/>
    <w:rsid w:val="003772F7"/>
    <w:rsid w:val="00380376"/>
    <w:rsid w:val="003A0930"/>
    <w:rsid w:val="003A09BD"/>
    <w:rsid w:val="003A3663"/>
    <w:rsid w:val="003A3DF1"/>
    <w:rsid w:val="003A7150"/>
    <w:rsid w:val="003B2691"/>
    <w:rsid w:val="003B3E88"/>
    <w:rsid w:val="003B4AA5"/>
    <w:rsid w:val="003B4DF7"/>
    <w:rsid w:val="003B7932"/>
    <w:rsid w:val="003C071A"/>
    <w:rsid w:val="003C2A2A"/>
    <w:rsid w:val="003C5039"/>
    <w:rsid w:val="003D3ACC"/>
    <w:rsid w:val="003D3F60"/>
    <w:rsid w:val="003D43EE"/>
    <w:rsid w:val="003D5E3A"/>
    <w:rsid w:val="003D680A"/>
    <w:rsid w:val="003E34AF"/>
    <w:rsid w:val="003E5C96"/>
    <w:rsid w:val="003E6C86"/>
    <w:rsid w:val="003E6D00"/>
    <w:rsid w:val="003F5419"/>
    <w:rsid w:val="003F5D98"/>
    <w:rsid w:val="003F60A8"/>
    <w:rsid w:val="00402B56"/>
    <w:rsid w:val="0040303B"/>
    <w:rsid w:val="00406636"/>
    <w:rsid w:val="00410092"/>
    <w:rsid w:val="00411F98"/>
    <w:rsid w:val="00413DCD"/>
    <w:rsid w:val="00415500"/>
    <w:rsid w:val="00417FE8"/>
    <w:rsid w:val="00420169"/>
    <w:rsid w:val="00421262"/>
    <w:rsid w:val="00430C35"/>
    <w:rsid w:val="00432E6F"/>
    <w:rsid w:val="0044107A"/>
    <w:rsid w:val="004459EC"/>
    <w:rsid w:val="004465F1"/>
    <w:rsid w:val="00447225"/>
    <w:rsid w:val="0044728F"/>
    <w:rsid w:val="00450857"/>
    <w:rsid w:val="0045324C"/>
    <w:rsid w:val="00453D95"/>
    <w:rsid w:val="00461516"/>
    <w:rsid w:val="00462006"/>
    <w:rsid w:val="004621D2"/>
    <w:rsid w:val="00463316"/>
    <w:rsid w:val="00464664"/>
    <w:rsid w:val="00477805"/>
    <w:rsid w:val="00480EC8"/>
    <w:rsid w:val="00483EB1"/>
    <w:rsid w:val="004908EC"/>
    <w:rsid w:val="004973FF"/>
    <w:rsid w:val="004A07EF"/>
    <w:rsid w:val="004A21E6"/>
    <w:rsid w:val="004A24F8"/>
    <w:rsid w:val="004A2A55"/>
    <w:rsid w:val="004A3DC4"/>
    <w:rsid w:val="004A48AD"/>
    <w:rsid w:val="004A6BFE"/>
    <w:rsid w:val="004B09C3"/>
    <w:rsid w:val="004B0D0D"/>
    <w:rsid w:val="004B19C4"/>
    <w:rsid w:val="004B2D2D"/>
    <w:rsid w:val="004B5A1C"/>
    <w:rsid w:val="004C1A70"/>
    <w:rsid w:val="004C2CE5"/>
    <w:rsid w:val="004C444B"/>
    <w:rsid w:val="004C6C44"/>
    <w:rsid w:val="004D0472"/>
    <w:rsid w:val="004D323C"/>
    <w:rsid w:val="004D7D91"/>
    <w:rsid w:val="004E2F23"/>
    <w:rsid w:val="004E49E4"/>
    <w:rsid w:val="0050433C"/>
    <w:rsid w:val="00513D26"/>
    <w:rsid w:val="005153FE"/>
    <w:rsid w:val="0051612A"/>
    <w:rsid w:val="00517255"/>
    <w:rsid w:val="00530CC9"/>
    <w:rsid w:val="00530DA9"/>
    <w:rsid w:val="00535064"/>
    <w:rsid w:val="00546BBC"/>
    <w:rsid w:val="00552404"/>
    <w:rsid w:val="005525E5"/>
    <w:rsid w:val="0055489D"/>
    <w:rsid w:val="00557415"/>
    <w:rsid w:val="0056013A"/>
    <w:rsid w:val="00561855"/>
    <w:rsid w:val="0056520A"/>
    <w:rsid w:val="00565591"/>
    <w:rsid w:val="00566B27"/>
    <w:rsid w:val="005713B7"/>
    <w:rsid w:val="00574E27"/>
    <w:rsid w:val="00576C2D"/>
    <w:rsid w:val="00581420"/>
    <w:rsid w:val="00583A79"/>
    <w:rsid w:val="0058652C"/>
    <w:rsid w:val="0059111F"/>
    <w:rsid w:val="00591A40"/>
    <w:rsid w:val="00594235"/>
    <w:rsid w:val="005973DD"/>
    <w:rsid w:val="005A25F6"/>
    <w:rsid w:val="005A43D0"/>
    <w:rsid w:val="005A7F6C"/>
    <w:rsid w:val="005B0442"/>
    <w:rsid w:val="005B2966"/>
    <w:rsid w:val="005B3D1A"/>
    <w:rsid w:val="005C31E4"/>
    <w:rsid w:val="005C33BE"/>
    <w:rsid w:val="005C5FCF"/>
    <w:rsid w:val="005D350B"/>
    <w:rsid w:val="005D52FE"/>
    <w:rsid w:val="005D599D"/>
    <w:rsid w:val="005E0EB8"/>
    <w:rsid w:val="005E12EB"/>
    <w:rsid w:val="005E2794"/>
    <w:rsid w:val="005E6BE0"/>
    <w:rsid w:val="005F1C88"/>
    <w:rsid w:val="005F7F16"/>
    <w:rsid w:val="006038A6"/>
    <w:rsid w:val="00605012"/>
    <w:rsid w:val="0060503D"/>
    <w:rsid w:val="00610664"/>
    <w:rsid w:val="00610D63"/>
    <w:rsid w:val="00611C67"/>
    <w:rsid w:val="00612B36"/>
    <w:rsid w:val="00617041"/>
    <w:rsid w:val="00617EFE"/>
    <w:rsid w:val="0062633A"/>
    <w:rsid w:val="00630DB4"/>
    <w:rsid w:val="006345E2"/>
    <w:rsid w:val="006359FF"/>
    <w:rsid w:val="006406FA"/>
    <w:rsid w:val="006419C3"/>
    <w:rsid w:val="00644DF8"/>
    <w:rsid w:val="00645EC1"/>
    <w:rsid w:val="00646261"/>
    <w:rsid w:val="00646AAB"/>
    <w:rsid w:val="006474F6"/>
    <w:rsid w:val="00647A8E"/>
    <w:rsid w:val="00651B03"/>
    <w:rsid w:val="00651B0B"/>
    <w:rsid w:val="00651D24"/>
    <w:rsid w:val="00660832"/>
    <w:rsid w:val="006618D2"/>
    <w:rsid w:val="00662D4A"/>
    <w:rsid w:val="006650E8"/>
    <w:rsid w:val="00665933"/>
    <w:rsid w:val="00667D64"/>
    <w:rsid w:val="006744D3"/>
    <w:rsid w:val="006751DE"/>
    <w:rsid w:val="00681828"/>
    <w:rsid w:val="00683789"/>
    <w:rsid w:val="00684ECB"/>
    <w:rsid w:val="0068604C"/>
    <w:rsid w:val="0069010F"/>
    <w:rsid w:val="006901F1"/>
    <w:rsid w:val="006968DE"/>
    <w:rsid w:val="006A1C6E"/>
    <w:rsid w:val="006A363B"/>
    <w:rsid w:val="006A56FB"/>
    <w:rsid w:val="006A6A19"/>
    <w:rsid w:val="006A6AAE"/>
    <w:rsid w:val="006B16D9"/>
    <w:rsid w:val="006B286F"/>
    <w:rsid w:val="006C4D2D"/>
    <w:rsid w:val="006D1F7D"/>
    <w:rsid w:val="006E000B"/>
    <w:rsid w:val="006E2888"/>
    <w:rsid w:val="006E4C86"/>
    <w:rsid w:val="006E5D89"/>
    <w:rsid w:val="006F0F64"/>
    <w:rsid w:val="006F1AA1"/>
    <w:rsid w:val="006F1EF3"/>
    <w:rsid w:val="00702AB4"/>
    <w:rsid w:val="00703434"/>
    <w:rsid w:val="007056FB"/>
    <w:rsid w:val="00706AC4"/>
    <w:rsid w:val="00714277"/>
    <w:rsid w:val="00715951"/>
    <w:rsid w:val="00715EDE"/>
    <w:rsid w:val="007160A2"/>
    <w:rsid w:val="0072288B"/>
    <w:rsid w:val="0072551A"/>
    <w:rsid w:val="00725A95"/>
    <w:rsid w:val="00731C3B"/>
    <w:rsid w:val="007323BB"/>
    <w:rsid w:val="007327DD"/>
    <w:rsid w:val="00736959"/>
    <w:rsid w:val="007373F5"/>
    <w:rsid w:val="007426BA"/>
    <w:rsid w:val="00743B35"/>
    <w:rsid w:val="00744D2C"/>
    <w:rsid w:val="00745011"/>
    <w:rsid w:val="00751036"/>
    <w:rsid w:val="00755AFF"/>
    <w:rsid w:val="00756D77"/>
    <w:rsid w:val="00763356"/>
    <w:rsid w:val="0076596E"/>
    <w:rsid w:val="007674F7"/>
    <w:rsid w:val="00771B10"/>
    <w:rsid w:val="00772C54"/>
    <w:rsid w:val="00780B45"/>
    <w:rsid w:val="0078402A"/>
    <w:rsid w:val="0078458F"/>
    <w:rsid w:val="00785C45"/>
    <w:rsid w:val="0078786B"/>
    <w:rsid w:val="007A363F"/>
    <w:rsid w:val="007A795B"/>
    <w:rsid w:val="007C165F"/>
    <w:rsid w:val="007D1728"/>
    <w:rsid w:val="007D2D94"/>
    <w:rsid w:val="007D348D"/>
    <w:rsid w:val="007D61D6"/>
    <w:rsid w:val="007E0F6A"/>
    <w:rsid w:val="007E21AD"/>
    <w:rsid w:val="007E49E3"/>
    <w:rsid w:val="007F3031"/>
    <w:rsid w:val="007F4824"/>
    <w:rsid w:val="008017D1"/>
    <w:rsid w:val="00806125"/>
    <w:rsid w:val="00810561"/>
    <w:rsid w:val="00811474"/>
    <w:rsid w:val="00817C49"/>
    <w:rsid w:val="008272E0"/>
    <w:rsid w:val="00827AC3"/>
    <w:rsid w:val="0083430B"/>
    <w:rsid w:val="0083590C"/>
    <w:rsid w:val="00837596"/>
    <w:rsid w:val="00837A15"/>
    <w:rsid w:val="00841F51"/>
    <w:rsid w:val="00850DC6"/>
    <w:rsid w:val="008519E7"/>
    <w:rsid w:val="00852C70"/>
    <w:rsid w:val="0085358A"/>
    <w:rsid w:val="00861AA9"/>
    <w:rsid w:val="00865762"/>
    <w:rsid w:val="00874DA4"/>
    <w:rsid w:val="00875AFF"/>
    <w:rsid w:val="00875DD9"/>
    <w:rsid w:val="008801EA"/>
    <w:rsid w:val="00887A45"/>
    <w:rsid w:val="00890D63"/>
    <w:rsid w:val="0089146D"/>
    <w:rsid w:val="00897088"/>
    <w:rsid w:val="008A01F2"/>
    <w:rsid w:val="008A1CB5"/>
    <w:rsid w:val="008A433C"/>
    <w:rsid w:val="008A449F"/>
    <w:rsid w:val="008B094A"/>
    <w:rsid w:val="008B0C3B"/>
    <w:rsid w:val="008B11C1"/>
    <w:rsid w:val="008B1A95"/>
    <w:rsid w:val="008D0C2F"/>
    <w:rsid w:val="008D4399"/>
    <w:rsid w:val="008D5FB5"/>
    <w:rsid w:val="008D6D89"/>
    <w:rsid w:val="008D75C9"/>
    <w:rsid w:val="008E446A"/>
    <w:rsid w:val="008E4FA9"/>
    <w:rsid w:val="008E6954"/>
    <w:rsid w:val="008F2405"/>
    <w:rsid w:val="008F4C94"/>
    <w:rsid w:val="008F5A86"/>
    <w:rsid w:val="0090074A"/>
    <w:rsid w:val="00902137"/>
    <w:rsid w:val="00904B9F"/>
    <w:rsid w:val="00907C1F"/>
    <w:rsid w:val="009220DD"/>
    <w:rsid w:val="00922CF8"/>
    <w:rsid w:val="00924443"/>
    <w:rsid w:val="00926D6E"/>
    <w:rsid w:val="00930245"/>
    <w:rsid w:val="0093279B"/>
    <w:rsid w:val="00937C5F"/>
    <w:rsid w:val="00944955"/>
    <w:rsid w:val="0095297A"/>
    <w:rsid w:val="00957C02"/>
    <w:rsid w:val="0096061B"/>
    <w:rsid w:val="00960BAC"/>
    <w:rsid w:val="00962F29"/>
    <w:rsid w:val="00972B32"/>
    <w:rsid w:val="00974E96"/>
    <w:rsid w:val="009801A6"/>
    <w:rsid w:val="009824B0"/>
    <w:rsid w:val="00982F0E"/>
    <w:rsid w:val="00984CC6"/>
    <w:rsid w:val="00990506"/>
    <w:rsid w:val="009A6129"/>
    <w:rsid w:val="009A6C86"/>
    <w:rsid w:val="009A7CD4"/>
    <w:rsid w:val="009B7CE7"/>
    <w:rsid w:val="009C30BF"/>
    <w:rsid w:val="009C52E5"/>
    <w:rsid w:val="009C72A4"/>
    <w:rsid w:val="009D5136"/>
    <w:rsid w:val="009D5F11"/>
    <w:rsid w:val="009D6D51"/>
    <w:rsid w:val="009E4568"/>
    <w:rsid w:val="009E561A"/>
    <w:rsid w:val="009E5AB4"/>
    <w:rsid w:val="009E6621"/>
    <w:rsid w:val="009E6AF1"/>
    <w:rsid w:val="009F0B93"/>
    <w:rsid w:val="009F11C4"/>
    <w:rsid w:val="009F2B77"/>
    <w:rsid w:val="009F67B1"/>
    <w:rsid w:val="00A04D31"/>
    <w:rsid w:val="00A06356"/>
    <w:rsid w:val="00A07643"/>
    <w:rsid w:val="00A13B8D"/>
    <w:rsid w:val="00A14BEB"/>
    <w:rsid w:val="00A17E9C"/>
    <w:rsid w:val="00A24075"/>
    <w:rsid w:val="00A3434C"/>
    <w:rsid w:val="00A44C15"/>
    <w:rsid w:val="00A457EB"/>
    <w:rsid w:val="00A56758"/>
    <w:rsid w:val="00A60A43"/>
    <w:rsid w:val="00A63806"/>
    <w:rsid w:val="00A6760C"/>
    <w:rsid w:val="00A715DF"/>
    <w:rsid w:val="00A731E9"/>
    <w:rsid w:val="00A7372D"/>
    <w:rsid w:val="00A74668"/>
    <w:rsid w:val="00A813A3"/>
    <w:rsid w:val="00A83C4C"/>
    <w:rsid w:val="00A8450B"/>
    <w:rsid w:val="00A910F2"/>
    <w:rsid w:val="00A92018"/>
    <w:rsid w:val="00A93DE3"/>
    <w:rsid w:val="00A95C2B"/>
    <w:rsid w:val="00AA3A3E"/>
    <w:rsid w:val="00AA60BA"/>
    <w:rsid w:val="00AC45BA"/>
    <w:rsid w:val="00AD68E9"/>
    <w:rsid w:val="00AE2490"/>
    <w:rsid w:val="00AE4F7F"/>
    <w:rsid w:val="00AE5B67"/>
    <w:rsid w:val="00AF03D8"/>
    <w:rsid w:val="00AF30BD"/>
    <w:rsid w:val="00AF62F2"/>
    <w:rsid w:val="00B033B1"/>
    <w:rsid w:val="00B04DDD"/>
    <w:rsid w:val="00B10EEB"/>
    <w:rsid w:val="00B16845"/>
    <w:rsid w:val="00B232B0"/>
    <w:rsid w:val="00B25C7A"/>
    <w:rsid w:val="00B26802"/>
    <w:rsid w:val="00B26C0E"/>
    <w:rsid w:val="00B363E5"/>
    <w:rsid w:val="00B3664F"/>
    <w:rsid w:val="00B40E39"/>
    <w:rsid w:val="00B5183C"/>
    <w:rsid w:val="00B536E2"/>
    <w:rsid w:val="00B55E10"/>
    <w:rsid w:val="00B62D42"/>
    <w:rsid w:val="00B755BE"/>
    <w:rsid w:val="00B76413"/>
    <w:rsid w:val="00B810C5"/>
    <w:rsid w:val="00B815AE"/>
    <w:rsid w:val="00B8461B"/>
    <w:rsid w:val="00B857AC"/>
    <w:rsid w:val="00B85C7E"/>
    <w:rsid w:val="00B90F65"/>
    <w:rsid w:val="00B93B46"/>
    <w:rsid w:val="00B94A45"/>
    <w:rsid w:val="00B95223"/>
    <w:rsid w:val="00BA5033"/>
    <w:rsid w:val="00BB2580"/>
    <w:rsid w:val="00BB361D"/>
    <w:rsid w:val="00BB53F8"/>
    <w:rsid w:val="00BB5A3F"/>
    <w:rsid w:val="00BB5BAC"/>
    <w:rsid w:val="00BC0FD0"/>
    <w:rsid w:val="00BD029F"/>
    <w:rsid w:val="00BD0F66"/>
    <w:rsid w:val="00BD1EC6"/>
    <w:rsid w:val="00BD25A9"/>
    <w:rsid w:val="00BE4331"/>
    <w:rsid w:val="00BF0A15"/>
    <w:rsid w:val="00BF2BF8"/>
    <w:rsid w:val="00BF433D"/>
    <w:rsid w:val="00C00962"/>
    <w:rsid w:val="00C12480"/>
    <w:rsid w:val="00C12C9B"/>
    <w:rsid w:val="00C12E69"/>
    <w:rsid w:val="00C1310E"/>
    <w:rsid w:val="00C137CE"/>
    <w:rsid w:val="00C14419"/>
    <w:rsid w:val="00C14EF8"/>
    <w:rsid w:val="00C27DDE"/>
    <w:rsid w:val="00C30693"/>
    <w:rsid w:val="00C33DB1"/>
    <w:rsid w:val="00C36479"/>
    <w:rsid w:val="00C37042"/>
    <w:rsid w:val="00C413CF"/>
    <w:rsid w:val="00C436F1"/>
    <w:rsid w:val="00C61219"/>
    <w:rsid w:val="00C62647"/>
    <w:rsid w:val="00C63C61"/>
    <w:rsid w:val="00C64943"/>
    <w:rsid w:val="00C64ABE"/>
    <w:rsid w:val="00C65913"/>
    <w:rsid w:val="00C67570"/>
    <w:rsid w:val="00C75169"/>
    <w:rsid w:val="00C756EE"/>
    <w:rsid w:val="00C82A09"/>
    <w:rsid w:val="00C91F6B"/>
    <w:rsid w:val="00C96168"/>
    <w:rsid w:val="00C97813"/>
    <w:rsid w:val="00CA0FEC"/>
    <w:rsid w:val="00CA5F6C"/>
    <w:rsid w:val="00CB02AA"/>
    <w:rsid w:val="00CB0A54"/>
    <w:rsid w:val="00CB36C4"/>
    <w:rsid w:val="00CB4158"/>
    <w:rsid w:val="00CB5EF7"/>
    <w:rsid w:val="00CB6BFD"/>
    <w:rsid w:val="00CC0777"/>
    <w:rsid w:val="00CD24F6"/>
    <w:rsid w:val="00CE30C9"/>
    <w:rsid w:val="00CE4E4F"/>
    <w:rsid w:val="00CE69E8"/>
    <w:rsid w:val="00CF0BC2"/>
    <w:rsid w:val="00CF0CEB"/>
    <w:rsid w:val="00CF1D0E"/>
    <w:rsid w:val="00CF21DB"/>
    <w:rsid w:val="00CF7E20"/>
    <w:rsid w:val="00D03ABE"/>
    <w:rsid w:val="00D05284"/>
    <w:rsid w:val="00D10520"/>
    <w:rsid w:val="00D230BC"/>
    <w:rsid w:val="00D27B23"/>
    <w:rsid w:val="00D30FA9"/>
    <w:rsid w:val="00D33040"/>
    <w:rsid w:val="00D34F9E"/>
    <w:rsid w:val="00D35F0F"/>
    <w:rsid w:val="00D45EB2"/>
    <w:rsid w:val="00D562A8"/>
    <w:rsid w:val="00D60C93"/>
    <w:rsid w:val="00D60D6D"/>
    <w:rsid w:val="00D6280B"/>
    <w:rsid w:val="00D63508"/>
    <w:rsid w:val="00D664EB"/>
    <w:rsid w:val="00D7265E"/>
    <w:rsid w:val="00D73031"/>
    <w:rsid w:val="00D7311E"/>
    <w:rsid w:val="00D80018"/>
    <w:rsid w:val="00D80120"/>
    <w:rsid w:val="00D85127"/>
    <w:rsid w:val="00DA0720"/>
    <w:rsid w:val="00DA3A61"/>
    <w:rsid w:val="00DA4CD1"/>
    <w:rsid w:val="00DA5B1B"/>
    <w:rsid w:val="00DA5C30"/>
    <w:rsid w:val="00DB0560"/>
    <w:rsid w:val="00DB67FB"/>
    <w:rsid w:val="00DC0F7E"/>
    <w:rsid w:val="00DC292F"/>
    <w:rsid w:val="00DC3AE7"/>
    <w:rsid w:val="00DD0F6B"/>
    <w:rsid w:val="00DD1871"/>
    <w:rsid w:val="00DE1D61"/>
    <w:rsid w:val="00DE23B5"/>
    <w:rsid w:val="00DE28C9"/>
    <w:rsid w:val="00DE6D2F"/>
    <w:rsid w:val="00DF0439"/>
    <w:rsid w:val="00DF13C0"/>
    <w:rsid w:val="00DF4EFD"/>
    <w:rsid w:val="00E02F35"/>
    <w:rsid w:val="00E05A7E"/>
    <w:rsid w:val="00E06D51"/>
    <w:rsid w:val="00E1266E"/>
    <w:rsid w:val="00E134F0"/>
    <w:rsid w:val="00E14760"/>
    <w:rsid w:val="00E14B5B"/>
    <w:rsid w:val="00E15E2E"/>
    <w:rsid w:val="00E16D19"/>
    <w:rsid w:val="00E21511"/>
    <w:rsid w:val="00E224D2"/>
    <w:rsid w:val="00E23D32"/>
    <w:rsid w:val="00E259A3"/>
    <w:rsid w:val="00E31A9D"/>
    <w:rsid w:val="00E378A7"/>
    <w:rsid w:val="00E40B51"/>
    <w:rsid w:val="00E40ED7"/>
    <w:rsid w:val="00E44BC9"/>
    <w:rsid w:val="00E45266"/>
    <w:rsid w:val="00E466B1"/>
    <w:rsid w:val="00E5380F"/>
    <w:rsid w:val="00E65CC7"/>
    <w:rsid w:val="00E67BB1"/>
    <w:rsid w:val="00E74C2A"/>
    <w:rsid w:val="00E75B3B"/>
    <w:rsid w:val="00E764DB"/>
    <w:rsid w:val="00E77407"/>
    <w:rsid w:val="00E80A81"/>
    <w:rsid w:val="00E80B18"/>
    <w:rsid w:val="00E83185"/>
    <w:rsid w:val="00E869EC"/>
    <w:rsid w:val="00E8767F"/>
    <w:rsid w:val="00E90B31"/>
    <w:rsid w:val="00E91AF3"/>
    <w:rsid w:val="00E91E38"/>
    <w:rsid w:val="00EA3046"/>
    <w:rsid w:val="00EB3747"/>
    <w:rsid w:val="00EB3B7D"/>
    <w:rsid w:val="00EC116B"/>
    <w:rsid w:val="00EC3813"/>
    <w:rsid w:val="00EC4978"/>
    <w:rsid w:val="00EC5E50"/>
    <w:rsid w:val="00ED1D67"/>
    <w:rsid w:val="00ED3F8A"/>
    <w:rsid w:val="00ED49FD"/>
    <w:rsid w:val="00ED79B0"/>
    <w:rsid w:val="00EE74CF"/>
    <w:rsid w:val="00EF49F9"/>
    <w:rsid w:val="00EF5C07"/>
    <w:rsid w:val="00EF6671"/>
    <w:rsid w:val="00F0071B"/>
    <w:rsid w:val="00F00D20"/>
    <w:rsid w:val="00F00EED"/>
    <w:rsid w:val="00F066C2"/>
    <w:rsid w:val="00F1159F"/>
    <w:rsid w:val="00F145D4"/>
    <w:rsid w:val="00F15DAC"/>
    <w:rsid w:val="00F23810"/>
    <w:rsid w:val="00F23C8C"/>
    <w:rsid w:val="00F242C7"/>
    <w:rsid w:val="00F26567"/>
    <w:rsid w:val="00F27579"/>
    <w:rsid w:val="00F27664"/>
    <w:rsid w:val="00F301F8"/>
    <w:rsid w:val="00F30BDD"/>
    <w:rsid w:val="00F31D9B"/>
    <w:rsid w:val="00F370E3"/>
    <w:rsid w:val="00F37370"/>
    <w:rsid w:val="00F4036F"/>
    <w:rsid w:val="00F43A48"/>
    <w:rsid w:val="00F44159"/>
    <w:rsid w:val="00F44521"/>
    <w:rsid w:val="00F47878"/>
    <w:rsid w:val="00F55C1A"/>
    <w:rsid w:val="00F65451"/>
    <w:rsid w:val="00F66FC8"/>
    <w:rsid w:val="00F7127F"/>
    <w:rsid w:val="00F740AA"/>
    <w:rsid w:val="00F75DA3"/>
    <w:rsid w:val="00F777F6"/>
    <w:rsid w:val="00F77915"/>
    <w:rsid w:val="00F824E3"/>
    <w:rsid w:val="00F848C3"/>
    <w:rsid w:val="00F94A8D"/>
    <w:rsid w:val="00F9594F"/>
    <w:rsid w:val="00FA0D81"/>
    <w:rsid w:val="00FA2AC8"/>
    <w:rsid w:val="00FA303C"/>
    <w:rsid w:val="00FA51AB"/>
    <w:rsid w:val="00FA64C3"/>
    <w:rsid w:val="00FB11E7"/>
    <w:rsid w:val="00FB233D"/>
    <w:rsid w:val="00FB4F9E"/>
    <w:rsid w:val="00FC0069"/>
    <w:rsid w:val="00FC0B0A"/>
    <w:rsid w:val="00FC5C04"/>
    <w:rsid w:val="00FC6BD0"/>
    <w:rsid w:val="00FD1B19"/>
    <w:rsid w:val="00FD4874"/>
    <w:rsid w:val="00FE0B9C"/>
    <w:rsid w:val="00FE0CDC"/>
    <w:rsid w:val="00FE47E2"/>
    <w:rsid w:val="00FE4807"/>
    <w:rsid w:val="00FE5FE1"/>
    <w:rsid w:val="00FE7402"/>
    <w:rsid w:val="00FE7CAB"/>
    <w:rsid w:val="00FF10A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04E085"/>
  <w15:docId w15:val="{46B8F5AA-5D1A-41EA-95E9-0192A0E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44BC"/>
    <w:pPr>
      <w:spacing w:after="120"/>
      <w:jc w:val="both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E21511"/>
    <w:pPr>
      <w:keepNext/>
      <w:numPr>
        <w:numId w:val="4"/>
      </w:numPr>
      <w:tabs>
        <w:tab w:val="left" w:pos="426"/>
      </w:tabs>
      <w:outlineLvl w:val="0"/>
    </w:pPr>
    <w:rPr>
      <w:rFonts w:ascii="Cambria" w:hAnsi="Cambria" w:cs="Times New Roman"/>
      <w:b/>
      <w:sz w:val="23"/>
      <w:szCs w:val="23"/>
    </w:rPr>
  </w:style>
  <w:style w:type="paragraph" w:styleId="berschrift2">
    <w:name w:val="heading 2"/>
    <w:basedOn w:val="Standard"/>
    <w:next w:val="Standard"/>
    <w:link w:val="berschrift2Zchn"/>
    <w:qFormat/>
    <w:rsid w:val="00E21511"/>
    <w:pPr>
      <w:numPr>
        <w:ilvl w:val="1"/>
        <w:numId w:val="4"/>
      </w:numPr>
      <w:ind w:left="709" w:hanging="709"/>
      <w:outlineLvl w:val="1"/>
    </w:pPr>
    <w:rPr>
      <w:rFonts w:ascii="Cambria" w:hAnsi="Cambria"/>
      <w:b/>
      <w:sz w:val="23"/>
      <w:szCs w:val="23"/>
    </w:rPr>
  </w:style>
  <w:style w:type="paragraph" w:styleId="berschrift3">
    <w:name w:val="heading 3"/>
    <w:basedOn w:val="Standard"/>
    <w:next w:val="Standard"/>
    <w:link w:val="berschrift3Zchn"/>
    <w:qFormat/>
    <w:rsid w:val="00E21511"/>
    <w:pPr>
      <w:numPr>
        <w:ilvl w:val="2"/>
        <w:numId w:val="4"/>
      </w:numPr>
      <w:outlineLvl w:val="2"/>
    </w:pPr>
    <w:rPr>
      <w:rFonts w:ascii="Cambria" w:hAnsi="Cambria"/>
      <w:b/>
      <w:sz w:val="23"/>
      <w:szCs w:val="23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BF0A15"/>
    <w:pPr>
      <w:keepNext/>
      <w:numPr>
        <w:ilvl w:val="3"/>
        <w:numId w:val="4"/>
      </w:numPr>
      <w:tabs>
        <w:tab w:val="num" w:pos="360"/>
      </w:tabs>
      <w:spacing w:before="240" w:after="60"/>
      <w:ind w:left="0" w:firstLine="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BF0A15"/>
    <w:pPr>
      <w:numPr>
        <w:ilvl w:val="4"/>
        <w:numId w:val="4"/>
      </w:numPr>
      <w:tabs>
        <w:tab w:val="num" w:pos="360"/>
      </w:tabs>
      <w:spacing w:before="240" w:after="60"/>
      <w:ind w:left="0" w:firstLine="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BF0A15"/>
    <w:pPr>
      <w:numPr>
        <w:ilvl w:val="5"/>
        <w:numId w:val="4"/>
      </w:numPr>
      <w:tabs>
        <w:tab w:val="num" w:pos="360"/>
      </w:tabs>
      <w:spacing w:before="240" w:after="60"/>
      <w:ind w:left="0" w:firstLine="0"/>
      <w:outlineLvl w:val="5"/>
    </w:pPr>
    <w:rPr>
      <w:rFonts w:ascii="Calibri" w:hAnsi="Calibri" w:cs="Times New Roman"/>
      <w:b/>
      <w:bCs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F0A15"/>
    <w:pPr>
      <w:numPr>
        <w:ilvl w:val="6"/>
        <w:numId w:val="4"/>
      </w:numPr>
      <w:tabs>
        <w:tab w:val="num" w:pos="360"/>
      </w:tabs>
      <w:spacing w:before="240" w:after="60"/>
      <w:ind w:left="0" w:firstLine="0"/>
      <w:outlineLvl w:val="6"/>
    </w:pPr>
    <w:rPr>
      <w:rFonts w:ascii="Calibri" w:hAnsi="Calibri" w:cs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BF0A15"/>
    <w:pPr>
      <w:numPr>
        <w:ilvl w:val="7"/>
        <w:numId w:val="4"/>
      </w:numPr>
      <w:tabs>
        <w:tab w:val="num" w:pos="360"/>
      </w:tabs>
      <w:spacing w:before="240" w:after="60"/>
      <w:ind w:left="0" w:firstLine="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BF0A15"/>
    <w:pPr>
      <w:numPr>
        <w:ilvl w:val="8"/>
        <w:numId w:val="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E21511"/>
    <w:rPr>
      <w:rFonts w:ascii="Cambria" w:hAnsi="Cambria"/>
      <w:b/>
      <w:sz w:val="23"/>
      <w:szCs w:val="23"/>
    </w:rPr>
  </w:style>
  <w:style w:type="character" w:customStyle="1" w:styleId="berschrift2Zchn">
    <w:name w:val="Überschrift 2 Zchn"/>
    <w:link w:val="berschrift2"/>
    <w:rsid w:val="00E21511"/>
    <w:rPr>
      <w:rFonts w:ascii="Cambria" w:hAnsi="Cambria" w:cs="Arial"/>
      <w:b/>
      <w:sz w:val="23"/>
      <w:szCs w:val="23"/>
    </w:rPr>
  </w:style>
  <w:style w:type="character" w:customStyle="1" w:styleId="berschrift4Zchn">
    <w:name w:val="Überschrift 4 Zchn"/>
    <w:link w:val="berschrift4"/>
    <w:semiHidden/>
    <w:rsid w:val="00BF0A15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BF0A15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BF0A15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BF0A15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semiHidden/>
    <w:rsid w:val="00BF0A15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BF0A15"/>
    <w:rPr>
      <w:rFonts w:ascii="Cambria" w:hAnsi="Cambria"/>
      <w:sz w:val="22"/>
      <w:szCs w:val="22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pPr>
      <w:spacing w:line="360" w:lineRule="atLeast"/>
    </w:pPr>
  </w:style>
  <w:style w:type="character" w:customStyle="1" w:styleId="FunotentextZchn">
    <w:name w:val="Fußnotentext Zchn"/>
    <w:link w:val="Funotentext"/>
    <w:semiHidden/>
    <w:rsid w:val="00F44521"/>
    <w:rPr>
      <w:rFonts w:ascii="Arial" w:hAnsi="Arial" w:cs="Arial"/>
      <w:sz w:val="22"/>
      <w:szCs w:val="22"/>
    </w:rPr>
  </w:style>
  <w:style w:type="character" w:styleId="Zeilennummer">
    <w:name w:val="line number"/>
    <w:rsid w:val="0078402A"/>
    <w:rPr>
      <w:rFonts w:ascii="Cambria" w:hAnsi="Cambria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77805"/>
    <w:pPr>
      <w:tabs>
        <w:tab w:val="center" w:pos="4536"/>
        <w:tab w:val="right" w:pos="9072"/>
      </w:tabs>
    </w:pPr>
    <w:rPr>
      <w:sz w:val="18"/>
    </w:rPr>
  </w:style>
  <w:style w:type="paragraph" w:styleId="Textkrper">
    <w:name w:val="Body Text"/>
    <w:basedOn w:val="Standard"/>
    <w:link w:val="TextkrperZchn"/>
    <w:rPr>
      <w:i/>
      <w:iCs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Textkrper3">
    <w:name w:val="Body Text 3"/>
    <w:basedOn w:val="Standard"/>
    <w:pPr>
      <w:jc w:val="center"/>
    </w:pPr>
    <w:rPr>
      <w:sz w:val="28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</w:style>
  <w:style w:type="character" w:customStyle="1" w:styleId="KommentartextZchn">
    <w:name w:val="Kommentartext Zchn"/>
    <w:basedOn w:val="Absatz-Standardschriftart"/>
    <w:link w:val="Kommentartext"/>
    <w:semiHidden/>
    <w:rsid w:val="00CE69E8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link w:val="KommentarthemaZchn"/>
    <w:rsid w:val="00CE69E8"/>
    <w:rPr>
      <w:b/>
      <w:bCs/>
    </w:rPr>
  </w:style>
  <w:style w:type="character" w:customStyle="1" w:styleId="KommentarthemaZchn">
    <w:name w:val="Kommentarthema Zchn"/>
    <w:link w:val="Kommentarthema"/>
    <w:rsid w:val="00CE69E8"/>
    <w:rPr>
      <w:b/>
      <w:bCs/>
    </w:rPr>
  </w:style>
  <w:style w:type="paragraph" w:styleId="Sprechblasentext">
    <w:name w:val="Balloon Text"/>
    <w:basedOn w:val="Standard"/>
    <w:link w:val="SprechblasentextZchn"/>
    <w:rsid w:val="00CE69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E69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01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fett">
    <w:name w:val="Standard fett"/>
    <w:basedOn w:val="Standard"/>
    <w:qFormat/>
    <w:rsid w:val="004D0472"/>
    <w:rPr>
      <w:b/>
      <w:bCs/>
    </w:rPr>
  </w:style>
  <w:style w:type="paragraph" w:styleId="Verzeichnis3">
    <w:name w:val="toc 3"/>
    <w:basedOn w:val="Standard"/>
    <w:next w:val="Standard"/>
    <w:autoRedefine/>
    <w:uiPriority w:val="39"/>
    <w:rsid w:val="00F740AA"/>
    <w:pPr>
      <w:ind w:left="440"/>
    </w:pPr>
    <w:rPr>
      <w:rFonts w:ascii="Cambria" w:hAnsi="Cambria"/>
    </w:rPr>
  </w:style>
  <w:style w:type="character" w:styleId="Hyperlink">
    <w:name w:val="Hyperlink"/>
    <w:uiPriority w:val="99"/>
    <w:unhideWhenUsed/>
    <w:rsid w:val="00C3069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24497"/>
    <w:pPr>
      <w:ind w:left="708"/>
    </w:pPr>
  </w:style>
  <w:style w:type="paragraph" w:styleId="Verzeichnis1">
    <w:name w:val="toc 1"/>
    <w:basedOn w:val="Standard"/>
    <w:next w:val="Standard"/>
    <w:autoRedefine/>
    <w:uiPriority w:val="39"/>
    <w:rsid w:val="00F740AA"/>
    <w:rPr>
      <w:rFonts w:ascii="Cambria" w:hAnsi="Cambria"/>
    </w:rPr>
  </w:style>
  <w:style w:type="paragraph" w:styleId="Verzeichnis2">
    <w:name w:val="toc 2"/>
    <w:basedOn w:val="Standard"/>
    <w:next w:val="Standard"/>
    <w:autoRedefine/>
    <w:uiPriority w:val="39"/>
    <w:rsid w:val="003744BC"/>
    <w:pPr>
      <w:ind w:left="220"/>
    </w:pPr>
    <w:rPr>
      <w:rFonts w:ascii="Cambria" w:hAnsi="Cambria"/>
    </w:rPr>
  </w:style>
  <w:style w:type="table" w:styleId="Tabellenraster">
    <w:name w:val="Table Grid"/>
    <w:basedOn w:val="NormaleTabelle"/>
    <w:uiPriority w:val="39"/>
    <w:rsid w:val="006E2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6650E8"/>
    <w:rPr>
      <w:color w:val="800080"/>
      <w:u w:val="single"/>
    </w:rPr>
  </w:style>
  <w:style w:type="paragraph" w:customStyle="1" w:styleId="Tabelle">
    <w:name w:val="Tabelle"/>
    <w:basedOn w:val="Standard"/>
    <w:rsid w:val="00152EAD"/>
    <w:pPr>
      <w:spacing w:before="60" w:after="60"/>
    </w:pPr>
    <w:rPr>
      <w:rFonts w:cs="Times New Roman"/>
      <w:szCs w:val="20"/>
    </w:rPr>
  </w:style>
  <w:style w:type="paragraph" w:customStyle="1" w:styleId="AufzhlungmitPunkt">
    <w:name w:val="Aufzählung mit Punkt"/>
    <w:basedOn w:val="Standard"/>
    <w:qFormat/>
    <w:rsid w:val="00944955"/>
    <w:pPr>
      <w:numPr>
        <w:numId w:val="1"/>
      </w:numPr>
    </w:pPr>
  </w:style>
  <w:style w:type="paragraph" w:customStyle="1" w:styleId="AufzhlungmitBuchstabe">
    <w:name w:val="Aufzählung mit Buchstabe"/>
    <w:basedOn w:val="Listenabsatz"/>
    <w:qFormat/>
    <w:rsid w:val="00BA5033"/>
    <w:pPr>
      <w:numPr>
        <w:numId w:val="15"/>
      </w:numPr>
      <w:spacing w:after="240"/>
    </w:pPr>
    <w:rPr>
      <w:rFonts w:cs="Times New Roman"/>
      <w:szCs w:val="24"/>
    </w:rPr>
  </w:style>
  <w:style w:type="character" w:styleId="Seitenzahl">
    <w:name w:val="page number"/>
    <w:rsid w:val="003744BC"/>
    <w:rPr>
      <w:rFonts w:ascii="Cambria" w:hAnsi="Cambria"/>
      <w:sz w:val="22"/>
    </w:rPr>
  </w:style>
  <w:style w:type="character" w:customStyle="1" w:styleId="TextkrperZchn">
    <w:name w:val="Textkörper Zchn"/>
    <w:link w:val="Textkrper"/>
    <w:rsid w:val="003744BC"/>
    <w:rPr>
      <w:rFonts w:ascii="Arial" w:hAnsi="Arial" w:cs="Arial"/>
      <w:i/>
      <w:iCs/>
      <w:sz w:val="22"/>
      <w:szCs w:val="22"/>
    </w:rPr>
  </w:style>
  <w:style w:type="paragraph" w:styleId="berarbeitung">
    <w:name w:val="Revision"/>
    <w:hidden/>
    <w:uiPriority w:val="99"/>
    <w:semiHidden/>
    <w:rsid w:val="00BF433D"/>
    <w:rPr>
      <w:rFonts w:ascii="Arial" w:hAnsi="Arial" w:cs="Arial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rsid w:val="00120289"/>
    <w:rPr>
      <w:rFonts w:ascii="Cambria" w:hAnsi="Cambria" w:cs="Arial"/>
      <w:b/>
      <w:sz w:val="23"/>
      <w:szCs w:val="23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bbaek.de/richtlinien-leitlinien/haemotherapie-transfusionsmedizin/richtlini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45BC-0BBE-403C-9B96-1BE698EA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3736</Words>
  <Characters>23539</Characters>
  <Application>Microsoft Office Word</Application>
  <DocSecurity>0</DocSecurity>
  <Lines>196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Muster-Arbeitsanweisung zur Transfusion von Erythrozytenkonzentraten</vt:lpstr>
    </vt:vector>
  </TitlesOfParts>
  <Company>Bundesärztekammer</Company>
  <LinksUpToDate>false</LinksUpToDate>
  <CharactersWithSpaces>27221</CharactersWithSpaces>
  <SharedDoc>false</SharedDoc>
  <HLinks>
    <vt:vector size="156" baseType="variant">
      <vt:variant>
        <vt:i4>5374047</vt:i4>
      </vt:variant>
      <vt:variant>
        <vt:i4>198</vt:i4>
      </vt:variant>
      <vt:variant>
        <vt:i4>0</vt:i4>
      </vt:variant>
      <vt:variant>
        <vt:i4>5</vt:i4>
      </vt:variant>
      <vt:variant>
        <vt:lpwstr>http://www.bundesaerztekammer.de/aerzte/medizin-ethik/wissenschaftlicher-beirat/veroeffentlichungen/haemotherapie-transfusionsmedizin/richtlinie/</vt:lpwstr>
      </vt:variant>
      <vt:variant>
        <vt:lpwstr/>
      </vt:variant>
      <vt:variant>
        <vt:i4>1704189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_Unerwünschte_Ereignisse,_Reaktionen</vt:lpwstr>
      </vt:variant>
      <vt:variant>
        <vt:i4>1900604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_Ansprechpartner</vt:lpwstr>
      </vt:variant>
      <vt:variant>
        <vt:i4>1900594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_Toc529961807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_Toc529961806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_Toc529961805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_Toc529961804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_Toc529961803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_Toc529961802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_Toc529961801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_Toc529961800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_Toc529961799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_Toc529961798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_Toc529961797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_Toc529961796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_Toc529961795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_Toc529961794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_Toc529961793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_Toc529961792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_Toc529961791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_Toc529961790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_Toc529961789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_Toc529961788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_Toc529961787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_Toc529961786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_Toc529961785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Muster-Arbeitsanweisung zur Transfusion von Erythrozytenkonzentraten</dc:title>
  <dc:creator>Bundesärztekammer</dc:creator>
  <cp:lastModifiedBy>Wagle, F.</cp:lastModifiedBy>
  <cp:revision>2</cp:revision>
  <cp:lastPrinted>2024-12-20T07:21:00Z</cp:lastPrinted>
  <dcterms:created xsi:type="dcterms:W3CDTF">2024-12-20T07:25:00Z</dcterms:created>
  <dcterms:modified xsi:type="dcterms:W3CDTF">2024-12-20T07:25:00Z</dcterms:modified>
  <cp:contentStatus/>
</cp:coreProperties>
</file>